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C2F4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3FB8CE18"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A83425">
                              <w:rPr>
                                <w:rFonts w:asciiTheme="majorHAnsi" w:hAnsiTheme="majorHAnsi" w:cs="Arial"/>
                                <w:b/>
                                <w:bCs/>
                                <w:color w:val="0D0D0D" w:themeColor="text1" w:themeTint="F2"/>
                                <w:sz w:val="36"/>
                                <w:szCs w:val="40"/>
                              </w:rPr>
                              <w:t>116</w:t>
                            </w:r>
                            <w:r w:rsidRPr="004B7EB6">
                              <w:rPr>
                                <w:rFonts w:asciiTheme="majorHAnsi" w:hAnsiTheme="majorHAnsi" w:cs="Arial"/>
                                <w:b/>
                                <w:bCs/>
                                <w:color w:val="0D0D0D" w:themeColor="text1" w:themeTint="F2"/>
                                <w:sz w:val="36"/>
                                <w:szCs w:val="40"/>
                              </w:rPr>
                              <w:t>/</w:t>
                            </w:r>
                            <w:r w:rsidR="00E41468">
                              <w:rPr>
                                <w:rFonts w:asciiTheme="majorHAnsi" w:hAnsiTheme="majorHAnsi" w:cs="Arial"/>
                                <w:b/>
                                <w:bCs/>
                                <w:color w:val="0D0D0D" w:themeColor="text1" w:themeTint="F2"/>
                                <w:sz w:val="36"/>
                                <w:szCs w:val="40"/>
                              </w:rPr>
                              <w:t>23</w:t>
                            </w:r>
                          </w:p>
                          <w:p w14:paraId="2F09FD78" w14:textId="2B158979"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E41468">
                              <w:rPr>
                                <w:rFonts w:asciiTheme="majorHAnsi" w:hAnsiTheme="majorHAnsi" w:cs="Arial"/>
                                <w:b/>
                                <w:bCs/>
                                <w:color w:val="0D0D0D" w:themeColor="text1" w:themeTint="F2"/>
                                <w:sz w:val="36"/>
                                <w:szCs w:val="40"/>
                              </w:rPr>
                              <w:t>14.719</w:t>
                            </w:r>
                          </w:p>
                          <w:p w14:paraId="137925A6" w14:textId="3B5354A3"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041DD10A" w14:textId="77777777" w:rsidR="00E41468" w:rsidRPr="00E41468" w:rsidRDefault="00E41468" w:rsidP="00E41468">
                            <w:pPr>
                              <w:spacing w:line="276" w:lineRule="auto"/>
                              <w:rPr>
                                <w:rFonts w:asciiTheme="majorHAnsi" w:hAnsiTheme="majorHAnsi" w:cs="Arial"/>
                                <w:color w:val="0D0D0D" w:themeColor="text1" w:themeTint="F2"/>
                                <w:szCs w:val="22"/>
                              </w:rPr>
                            </w:pPr>
                            <w:r w:rsidRPr="00E41468">
                              <w:rPr>
                                <w:rFonts w:asciiTheme="majorHAnsi" w:hAnsiTheme="majorHAnsi" w:cs="Arial"/>
                                <w:color w:val="0D0D0D" w:themeColor="text1" w:themeTint="F2"/>
                                <w:szCs w:val="22"/>
                              </w:rPr>
                              <w:t>GEOVANNI AGUIRRE SOTO</w:t>
                            </w:r>
                          </w:p>
                          <w:p w14:paraId="06E90E6E" w14:textId="77777777" w:rsidR="00E41468" w:rsidRPr="0010736F" w:rsidRDefault="00E41468" w:rsidP="00E4146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7E90BFE" w14:textId="7372546D" w:rsidR="005B52B0" w:rsidRPr="004B7EB6" w:rsidRDefault="005B52B0" w:rsidP="00E41468">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3FB8CE18"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A83425">
                        <w:rPr>
                          <w:rFonts w:asciiTheme="majorHAnsi" w:hAnsiTheme="majorHAnsi" w:cs="Arial"/>
                          <w:b/>
                          <w:bCs/>
                          <w:color w:val="0D0D0D" w:themeColor="text1" w:themeTint="F2"/>
                          <w:sz w:val="36"/>
                          <w:szCs w:val="40"/>
                        </w:rPr>
                        <w:t>116</w:t>
                      </w:r>
                      <w:r w:rsidRPr="004B7EB6">
                        <w:rPr>
                          <w:rFonts w:asciiTheme="majorHAnsi" w:hAnsiTheme="majorHAnsi" w:cs="Arial"/>
                          <w:b/>
                          <w:bCs/>
                          <w:color w:val="0D0D0D" w:themeColor="text1" w:themeTint="F2"/>
                          <w:sz w:val="36"/>
                          <w:szCs w:val="40"/>
                        </w:rPr>
                        <w:t>/</w:t>
                      </w:r>
                      <w:r w:rsidR="00E41468">
                        <w:rPr>
                          <w:rFonts w:asciiTheme="majorHAnsi" w:hAnsiTheme="majorHAnsi" w:cs="Arial"/>
                          <w:b/>
                          <w:bCs/>
                          <w:color w:val="0D0D0D" w:themeColor="text1" w:themeTint="F2"/>
                          <w:sz w:val="36"/>
                          <w:szCs w:val="40"/>
                        </w:rPr>
                        <w:t>23</w:t>
                      </w:r>
                    </w:p>
                    <w:p w14:paraId="2F09FD78" w14:textId="2B158979"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E41468">
                        <w:rPr>
                          <w:rFonts w:asciiTheme="majorHAnsi" w:hAnsiTheme="majorHAnsi" w:cs="Arial"/>
                          <w:b/>
                          <w:bCs/>
                          <w:color w:val="0D0D0D" w:themeColor="text1" w:themeTint="F2"/>
                          <w:sz w:val="36"/>
                          <w:szCs w:val="40"/>
                        </w:rPr>
                        <w:t>14.719</w:t>
                      </w:r>
                    </w:p>
                    <w:p w14:paraId="137925A6" w14:textId="3B5354A3"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041DD10A" w14:textId="77777777" w:rsidR="00E41468" w:rsidRPr="00E41468" w:rsidRDefault="00E41468" w:rsidP="00E41468">
                      <w:pPr>
                        <w:spacing w:line="276" w:lineRule="auto"/>
                        <w:rPr>
                          <w:rFonts w:asciiTheme="majorHAnsi" w:hAnsiTheme="majorHAnsi" w:cs="Arial"/>
                          <w:color w:val="0D0D0D" w:themeColor="text1" w:themeTint="F2"/>
                          <w:szCs w:val="22"/>
                        </w:rPr>
                      </w:pPr>
                      <w:r w:rsidRPr="00E41468">
                        <w:rPr>
                          <w:rFonts w:asciiTheme="majorHAnsi" w:hAnsiTheme="majorHAnsi" w:cs="Arial"/>
                          <w:color w:val="0D0D0D" w:themeColor="text1" w:themeTint="F2"/>
                          <w:szCs w:val="22"/>
                        </w:rPr>
                        <w:t>GEOVANNI AGUIRRE SOTO</w:t>
                      </w:r>
                    </w:p>
                    <w:p w14:paraId="06E90E6E" w14:textId="77777777" w:rsidR="00E41468" w:rsidRPr="0010736F" w:rsidRDefault="00E41468" w:rsidP="00E4146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7E90BFE" w14:textId="7372546D" w:rsidR="005B52B0" w:rsidRPr="004B7EB6" w:rsidRDefault="005B52B0" w:rsidP="00E41468">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1A306191" w:rsidR="00627C9F" w:rsidRPr="006B0C88" w:rsidRDefault="00627C9F" w:rsidP="002C1641">
                            <w:pPr>
                              <w:jc w:val="right"/>
                              <w:rPr>
                                <w:rFonts w:asciiTheme="minorHAnsi" w:hAnsiTheme="minorHAnsi"/>
                                <w:color w:val="FFFFFF" w:themeColor="background1"/>
                                <w:sz w:val="22"/>
                              </w:rPr>
                            </w:pPr>
                            <w:r w:rsidRPr="006B0C88">
                              <w:rPr>
                                <w:rFonts w:asciiTheme="minorHAnsi" w:hAnsiTheme="minorHAnsi"/>
                                <w:color w:val="FFFFFF" w:themeColor="background1"/>
                                <w:sz w:val="22"/>
                              </w:rPr>
                              <w:t>OEA/</w:t>
                            </w:r>
                            <w:proofErr w:type="spellStart"/>
                            <w:r w:rsidRPr="006B0C88">
                              <w:rPr>
                                <w:rFonts w:asciiTheme="minorHAnsi" w:hAnsiTheme="minorHAnsi"/>
                                <w:color w:val="FFFFFF" w:themeColor="background1"/>
                                <w:sz w:val="22"/>
                              </w:rPr>
                              <w:t>Ser.L</w:t>
                            </w:r>
                            <w:proofErr w:type="spellEnd"/>
                            <w:r w:rsidRPr="006B0C88">
                              <w:rPr>
                                <w:rFonts w:asciiTheme="minorHAnsi" w:hAnsiTheme="minorHAnsi"/>
                                <w:color w:val="FFFFFF" w:themeColor="background1"/>
                                <w:sz w:val="22"/>
                              </w:rPr>
                              <w:t>/V/II</w:t>
                            </w:r>
                          </w:p>
                          <w:p w14:paraId="330BBEF7" w14:textId="1D71C303" w:rsidR="00627C9F" w:rsidRPr="006B0C88" w:rsidRDefault="00627C9F" w:rsidP="002C1641">
                            <w:pPr>
                              <w:jc w:val="right"/>
                              <w:rPr>
                                <w:rFonts w:asciiTheme="minorHAnsi" w:hAnsiTheme="minorHAnsi"/>
                                <w:color w:val="FFFFFF" w:themeColor="background1"/>
                                <w:sz w:val="22"/>
                              </w:rPr>
                            </w:pPr>
                            <w:r w:rsidRPr="006B0C88">
                              <w:rPr>
                                <w:rFonts w:asciiTheme="minorHAnsi" w:hAnsiTheme="minorHAnsi"/>
                                <w:color w:val="FFFFFF" w:themeColor="background1"/>
                                <w:sz w:val="22"/>
                              </w:rPr>
                              <w:t xml:space="preserve">Doc. </w:t>
                            </w:r>
                            <w:r w:rsidR="00A83425" w:rsidRPr="006B0C88">
                              <w:rPr>
                                <w:rFonts w:asciiTheme="minorHAnsi" w:hAnsiTheme="minorHAnsi"/>
                                <w:color w:val="FFFFFF" w:themeColor="background1"/>
                                <w:sz w:val="22"/>
                              </w:rPr>
                              <w:t>126</w:t>
                            </w:r>
                          </w:p>
                          <w:p w14:paraId="64A9D0B0" w14:textId="585C0DF6" w:rsidR="00627C9F" w:rsidRPr="004B7EB6" w:rsidRDefault="00A83425" w:rsidP="002C1641">
                            <w:pPr>
                              <w:jc w:val="right"/>
                              <w:rPr>
                                <w:rFonts w:asciiTheme="minorHAnsi" w:hAnsiTheme="minorHAnsi"/>
                                <w:color w:val="FFFFFF" w:themeColor="background1"/>
                                <w:sz w:val="22"/>
                              </w:rPr>
                            </w:pPr>
                            <w:r>
                              <w:rPr>
                                <w:rFonts w:asciiTheme="minorHAnsi" w:hAnsiTheme="minorHAnsi"/>
                                <w:color w:val="FFFFFF" w:themeColor="background1"/>
                                <w:sz w:val="22"/>
                              </w:rPr>
                              <w:t>26 July</w:t>
                            </w:r>
                            <w:r w:rsidR="00627C9F" w:rsidRPr="004B7EB6">
                              <w:rPr>
                                <w:rFonts w:asciiTheme="minorHAnsi" w:hAnsiTheme="minorHAnsi"/>
                                <w:color w:val="FFFFFF" w:themeColor="background1"/>
                                <w:sz w:val="22"/>
                              </w:rPr>
                              <w:t xml:space="preserve"> </w:t>
                            </w:r>
                            <w:r w:rsidR="004D4FC1">
                              <w:rPr>
                                <w:rFonts w:asciiTheme="minorHAnsi" w:hAnsiTheme="minorHAnsi"/>
                                <w:color w:val="FFFFFF" w:themeColor="background1"/>
                                <w:sz w:val="22"/>
                              </w:rPr>
                              <w:t>2023</w:t>
                            </w:r>
                          </w:p>
                          <w:p w14:paraId="61B7CA4D" w14:textId="61ED9347"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D4FC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1A306191" w:rsidR="00627C9F" w:rsidRPr="006B0C88" w:rsidRDefault="00627C9F" w:rsidP="002C1641">
                      <w:pPr>
                        <w:jc w:val="right"/>
                        <w:rPr>
                          <w:rFonts w:asciiTheme="minorHAnsi" w:hAnsiTheme="minorHAnsi"/>
                          <w:color w:val="FFFFFF" w:themeColor="background1"/>
                          <w:sz w:val="22"/>
                        </w:rPr>
                      </w:pPr>
                      <w:r w:rsidRPr="006B0C88">
                        <w:rPr>
                          <w:rFonts w:asciiTheme="minorHAnsi" w:hAnsiTheme="minorHAnsi"/>
                          <w:color w:val="FFFFFF" w:themeColor="background1"/>
                          <w:sz w:val="22"/>
                        </w:rPr>
                        <w:t>OEA/</w:t>
                      </w:r>
                      <w:proofErr w:type="spellStart"/>
                      <w:r w:rsidRPr="006B0C88">
                        <w:rPr>
                          <w:rFonts w:asciiTheme="minorHAnsi" w:hAnsiTheme="minorHAnsi"/>
                          <w:color w:val="FFFFFF" w:themeColor="background1"/>
                          <w:sz w:val="22"/>
                        </w:rPr>
                        <w:t>Ser.L</w:t>
                      </w:r>
                      <w:proofErr w:type="spellEnd"/>
                      <w:r w:rsidRPr="006B0C88">
                        <w:rPr>
                          <w:rFonts w:asciiTheme="minorHAnsi" w:hAnsiTheme="minorHAnsi"/>
                          <w:color w:val="FFFFFF" w:themeColor="background1"/>
                          <w:sz w:val="22"/>
                        </w:rPr>
                        <w:t>/V/II</w:t>
                      </w:r>
                    </w:p>
                    <w:p w14:paraId="330BBEF7" w14:textId="1D71C303" w:rsidR="00627C9F" w:rsidRPr="006B0C88" w:rsidRDefault="00627C9F" w:rsidP="002C1641">
                      <w:pPr>
                        <w:jc w:val="right"/>
                        <w:rPr>
                          <w:rFonts w:asciiTheme="minorHAnsi" w:hAnsiTheme="minorHAnsi"/>
                          <w:color w:val="FFFFFF" w:themeColor="background1"/>
                          <w:sz w:val="22"/>
                        </w:rPr>
                      </w:pPr>
                      <w:r w:rsidRPr="006B0C88">
                        <w:rPr>
                          <w:rFonts w:asciiTheme="minorHAnsi" w:hAnsiTheme="minorHAnsi"/>
                          <w:color w:val="FFFFFF" w:themeColor="background1"/>
                          <w:sz w:val="22"/>
                        </w:rPr>
                        <w:t xml:space="preserve">Doc. </w:t>
                      </w:r>
                      <w:r w:rsidR="00A83425" w:rsidRPr="006B0C88">
                        <w:rPr>
                          <w:rFonts w:asciiTheme="minorHAnsi" w:hAnsiTheme="minorHAnsi"/>
                          <w:color w:val="FFFFFF" w:themeColor="background1"/>
                          <w:sz w:val="22"/>
                        </w:rPr>
                        <w:t>126</w:t>
                      </w:r>
                    </w:p>
                    <w:p w14:paraId="64A9D0B0" w14:textId="585C0DF6" w:rsidR="00627C9F" w:rsidRPr="004B7EB6" w:rsidRDefault="00A83425" w:rsidP="002C1641">
                      <w:pPr>
                        <w:jc w:val="right"/>
                        <w:rPr>
                          <w:rFonts w:asciiTheme="minorHAnsi" w:hAnsiTheme="minorHAnsi"/>
                          <w:color w:val="FFFFFF" w:themeColor="background1"/>
                          <w:sz w:val="22"/>
                        </w:rPr>
                      </w:pPr>
                      <w:r>
                        <w:rPr>
                          <w:rFonts w:asciiTheme="minorHAnsi" w:hAnsiTheme="minorHAnsi"/>
                          <w:color w:val="FFFFFF" w:themeColor="background1"/>
                          <w:sz w:val="22"/>
                        </w:rPr>
                        <w:t>26 July</w:t>
                      </w:r>
                      <w:r w:rsidR="00627C9F" w:rsidRPr="004B7EB6">
                        <w:rPr>
                          <w:rFonts w:asciiTheme="minorHAnsi" w:hAnsiTheme="minorHAnsi"/>
                          <w:color w:val="FFFFFF" w:themeColor="background1"/>
                          <w:sz w:val="22"/>
                        </w:rPr>
                        <w:t xml:space="preserve"> </w:t>
                      </w:r>
                      <w:r w:rsidR="004D4FC1">
                        <w:rPr>
                          <w:rFonts w:asciiTheme="minorHAnsi" w:hAnsiTheme="minorHAnsi"/>
                          <w:color w:val="FFFFFF" w:themeColor="background1"/>
                          <w:sz w:val="22"/>
                        </w:rPr>
                        <w:t>2023</w:t>
                      </w:r>
                    </w:p>
                    <w:p w14:paraId="61B7CA4D" w14:textId="61ED9347"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4D4FC1">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7E5AD741"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83425">
                              <w:rPr>
                                <w:rFonts w:asciiTheme="majorHAnsi" w:hAnsiTheme="majorHAnsi"/>
                                <w:color w:val="0D0D0D" w:themeColor="text1" w:themeTint="F2"/>
                                <w:sz w:val="18"/>
                                <w:szCs w:val="22"/>
                              </w:rPr>
                              <w:t>July 26</w:t>
                            </w:r>
                            <w:r w:rsidRPr="003C32BC">
                              <w:rPr>
                                <w:rFonts w:asciiTheme="majorHAnsi" w:hAnsiTheme="majorHAnsi"/>
                                <w:color w:val="0D0D0D" w:themeColor="text1" w:themeTint="F2"/>
                                <w:sz w:val="18"/>
                                <w:szCs w:val="22"/>
                              </w:rPr>
                              <w:t>, 20</w:t>
                            </w:r>
                            <w:r w:rsidR="00E41468">
                              <w:rPr>
                                <w:rFonts w:asciiTheme="majorHAnsi" w:hAnsiTheme="majorHAnsi"/>
                                <w:color w:val="0D0D0D" w:themeColor="text1" w:themeTint="F2"/>
                                <w:sz w:val="18"/>
                                <w:szCs w:val="22"/>
                              </w:rPr>
                              <w:t>23</w:t>
                            </w:r>
                            <w:r w:rsidR="006B0C88">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7E5AD741"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83425">
                        <w:rPr>
                          <w:rFonts w:asciiTheme="majorHAnsi" w:hAnsiTheme="majorHAnsi"/>
                          <w:color w:val="0D0D0D" w:themeColor="text1" w:themeTint="F2"/>
                          <w:sz w:val="18"/>
                          <w:szCs w:val="22"/>
                        </w:rPr>
                        <w:t>July 26</w:t>
                      </w:r>
                      <w:r w:rsidRPr="003C32BC">
                        <w:rPr>
                          <w:rFonts w:asciiTheme="majorHAnsi" w:hAnsiTheme="majorHAnsi"/>
                          <w:color w:val="0D0D0D" w:themeColor="text1" w:themeTint="F2"/>
                          <w:sz w:val="18"/>
                          <w:szCs w:val="22"/>
                        </w:rPr>
                        <w:t>, 20</w:t>
                      </w:r>
                      <w:r w:rsidR="00E41468">
                        <w:rPr>
                          <w:rFonts w:asciiTheme="majorHAnsi" w:hAnsiTheme="majorHAnsi"/>
                          <w:color w:val="0D0D0D" w:themeColor="text1" w:themeTint="F2"/>
                          <w:sz w:val="18"/>
                          <w:szCs w:val="22"/>
                        </w:rPr>
                        <w:t>23</w:t>
                      </w:r>
                      <w:r w:rsidR="006B0C88">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4636AA3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E41468">
                              <w:rPr>
                                <w:rFonts w:asciiTheme="majorHAnsi" w:hAnsiTheme="majorHAnsi"/>
                                <w:color w:val="595959" w:themeColor="text1" w:themeTint="A6"/>
                                <w:sz w:val="18"/>
                              </w:rPr>
                              <w:t xml:space="preserve"> </w:t>
                            </w:r>
                            <w:r w:rsidR="00A83425">
                              <w:rPr>
                                <w:rFonts w:asciiTheme="majorHAnsi" w:hAnsiTheme="majorHAnsi"/>
                                <w:color w:val="595959" w:themeColor="text1" w:themeTint="A6"/>
                                <w:sz w:val="18"/>
                              </w:rPr>
                              <w:t>116</w:t>
                            </w:r>
                            <w:r w:rsidR="00E41468">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 </w:t>
                            </w:r>
                            <w:r w:rsidR="00E41468" w:rsidRPr="00E41468">
                              <w:rPr>
                                <w:rFonts w:asciiTheme="majorHAnsi" w:hAnsiTheme="majorHAnsi"/>
                                <w:color w:val="595959" w:themeColor="text1" w:themeTint="A6"/>
                                <w:sz w:val="18"/>
                                <w:szCs w:val="18"/>
                              </w:rPr>
                              <w:t>14.719</w:t>
                            </w:r>
                            <w:r w:rsidRPr="003C32BC">
                              <w:rPr>
                                <w:rFonts w:asciiTheme="majorHAnsi" w:hAnsiTheme="majorHAnsi"/>
                                <w:color w:val="595959" w:themeColor="text1" w:themeTint="A6"/>
                                <w:sz w:val="18"/>
                              </w:rPr>
                              <w:t>. Friendly Settlement</w:t>
                            </w:r>
                            <w:r w:rsidR="00E41468">
                              <w:rPr>
                                <w:rFonts w:asciiTheme="majorHAnsi" w:hAnsiTheme="majorHAnsi"/>
                                <w:color w:val="595959" w:themeColor="text1" w:themeTint="A6"/>
                                <w:sz w:val="18"/>
                              </w:rPr>
                              <w:t xml:space="preserve">. </w:t>
                            </w:r>
                            <w:r w:rsidR="00E41468" w:rsidRPr="00E41468">
                              <w:rPr>
                                <w:rFonts w:asciiTheme="majorHAnsi" w:hAnsiTheme="majorHAnsi"/>
                                <w:color w:val="595959" w:themeColor="text1" w:themeTint="A6"/>
                                <w:sz w:val="18"/>
                                <w:szCs w:val="18"/>
                              </w:rPr>
                              <w:t xml:space="preserve">Geovanni Aguirre Soto. </w:t>
                            </w:r>
                            <w:r w:rsidR="00E41468">
                              <w:rPr>
                                <w:rFonts w:asciiTheme="majorHAnsi" w:hAnsiTheme="majorHAnsi"/>
                                <w:color w:val="595959" w:themeColor="text1" w:themeTint="A6"/>
                                <w:sz w:val="18"/>
                                <w:szCs w:val="18"/>
                                <w:lang w:val="es-ES_tradnl"/>
                              </w:rPr>
                              <w:t>Colombia</w:t>
                            </w:r>
                            <w:r w:rsidR="00E41468" w:rsidRPr="006D1285">
                              <w:rPr>
                                <w:rFonts w:asciiTheme="majorHAnsi" w:hAnsiTheme="majorHAnsi"/>
                                <w:color w:val="595959" w:themeColor="text1" w:themeTint="A6"/>
                                <w:sz w:val="18"/>
                                <w:szCs w:val="18"/>
                                <w:lang w:val="es-ES_tradnl"/>
                              </w:rPr>
                              <w:t>.</w:t>
                            </w:r>
                            <w:r w:rsidR="00E41468">
                              <w:rPr>
                                <w:rFonts w:asciiTheme="majorHAnsi" w:hAnsiTheme="majorHAnsi"/>
                                <w:color w:val="595959" w:themeColor="text1" w:themeTint="A6"/>
                                <w:sz w:val="18"/>
                                <w:szCs w:val="18"/>
                                <w:lang w:val="es-ES_tradnl"/>
                              </w:rPr>
                              <w:t xml:space="preserve"> </w:t>
                            </w:r>
                            <w:r w:rsidR="00FD0BB7">
                              <w:rPr>
                                <w:rFonts w:asciiTheme="majorHAnsi" w:hAnsiTheme="majorHAnsi"/>
                                <w:color w:val="595959" w:themeColor="text1" w:themeTint="A6"/>
                                <w:sz w:val="18"/>
                              </w:rPr>
                              <w:t>July 26,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4636AA3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E41468">
                        <w:rPr>
                          <w:rFonts w:asciiTheme="majorHAnsi" w:hAnsiTheme="majorHAnsi"/>
                          <w:color w:val="595959" w:themeColor="text1" w:themeTint="A6"/>
                          <w:sz w:val="18"/>
                        </w:rPr>
                        <w:t xml:space="preserve"> </w:t>
                      </w:r>
                      <w:r w:rsidR="00A83425">
                        <w:rPr>
                          <w:rFonts w:asciiTheme="majorHAnsi" w:hAnsiTheme="majorHAnsi"/>
                          <w:color w:val="595959" w:themeColor="text1" w:themeTint="A6"/>
                          <w:sz w:val="18"/>
                        </w:rPr>
                        <w:t>116</w:t>
                      </w:r>
                      <w:r w:rsidR="00E41468">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 </w:t>
                      </w:r>
                      <w:r w:rsidR="00E41468" w:rsidRPr="00E41468">
                        <w:rPr>
                          <w:rFonts w:asciiTheme="majorHAnsi" w:hAnsiTheme="majorHAnsi"/>
                          <w:color w:val="595959" w:themeColor="text1" w:themeTint="A6"/>
                          <w:sz w:val="18"/>
                          <w:szCs w:val="18"/>
                        </w:rPr>
                        <w:t>14.719</w:t>
                      </w:r>
                      <w:r w:rsidRPr="003C32BC">
                        <w:rPr>
                          <w:rFonts w:asciiTheme="majorHAnsi" w:hAnsiTheme="majorHAnsi"/>
                          <w:color w:val="595959" w:themeColor="text1" w:themeTint="A6"/>
                          <w:sz w:val="18"/>
                        </w:rPr>
                        <w:t>. Friendly Settlement</w:t>
                      </w:r>
                      <w:r w:rsidR="00E41468">
                        <w:rPr>
                          <w:rFonts w:asciiTheme="majorHAnsi" w:hAnsiTheme="majorHAnsi"/>
                          <w:color w:val="595959" w:themeColor="text1" w:themeTint="A6"/>
                          <w:sz w:val="18"/>
                        </w:rPr>
                        <w:t xml:space="preserve">. </w:t>
                      </w:r>
                      <w:r w:rsidR="00E41468" w:rsidRPr="00E41468">
                        <w:rPr>
                          <w:rFonts w:asciiTheme="majorHAnsi" w:hAnsiTheme="majorHAnsi"/>
                          <w:color w:val="595959" w:themeColor="text1" w:themeTint="A6"/>
                          <w:sz w:val="18"/>
                          <w:szCs w:val="18"/>
                        </w:rPr>
                        <w:t xml:space="preserve">Geovanni Aguirre Soto. </w:t>
                      </w:r>
                      <w:r w:rsidR="00E41468">
                        <w:rPr>
                          <w:rFonts w:asciiTheme="majorHAnsi" w:hAnsiTheme="majorHAnsi"/>
                          <w:color w:val="595959" w:themeColor="text1" w:themeTint="A6"/>
                          <w:sz w:val="18"/>
                          <w:szCs w:val="18"/>
                          <w:lang w:val="es-ES_tradnl"/>
                        </w:rPr>
                        <w:t>Colombia</w:t>
                      </w:r>
                      <w:r w:rsidR="00E41468" w:rsidRPr="006D1285">
                        <w:rPr>
                          <w:rFonts w:asciiTheme="majorHAnsi" w:hAnsiTheme="majorHAnsi"/>
                          <w:color w:val="595959" w:themeColor="text1" w:themeTint="A6"/>
                          <w:sz w:val="18"/>
                          <w:szCs w:val="18"/>
                          <w:lang w:val="es-ES_tradnl"/>
                        </w:rPr>
                        <w:t>.</w:t>
                      </w:r>
                      <w:r w:rsidR="00E41468">
                        <w:rPr>
                          <w:rFonts w:asciiTheme="majorHAnsi" w:hAnsiTheme="majorHAnsi"/>
                          <w:color w:val="595959" w:themeColor="text1" w:themeTint="A6"/>
                          <w:sz w:val="18"/>
                          <w:szCs w:val="18"/>
                          <w:lang w:val="es-ES_tradnl"/>
                        </w:rPr>
                        <w:t xml:space="preserve"> </w:t>
                      </w:r>
                      <w:r w:rsidR="00FD0BB7">
                        <w:rPr>
                          <w:rFonts w:asciiTheme="majorHAnsi" w:hAnsiTheme="majorHAnsi"/>
                          <w:color w:val="595959" w:themeColor="text1" w:themeTint="A6"/>
                          <w:sz w:val="18"/>
                        </w:rPr>
                        <w:t>July 26, 2023</w:t>
                      </w:r>
                      <w:r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5F7169F6" w:rsidR="006311DA" w:rsidRPr="008F531D" w:rsidRDefault="006311DA" w:rsidP="008F531D">
      <w:pPr>
        <w:tabs>
          <w:tab w:val="center" w:pos="5400"/>
        </w:tabs>
        <w:suppressAutoHyphens/>
        <w:jc w:val="center"/>
        <w:rPr>
          <w:rFonts w:asciiTheme="majorHAnsi" w:hAnsiTheme="majorHAnsi"/>
          <w:b/>
          <w:sz w:val="18"/>
          <w:szCs w:val="20"/>
        </w:rPr>
      </w:pPr>
      <w:r w:rsidRPr="008F531D">
        <w:rPr>
          <w:rFonts w:asciiTheme="majorHAnsi" w:hAnsiTheme="majorHAnsi"/>
          <w:b/>
          <w:sz w:val="18"/>
          <w:szCs w:val="20"/>
        </w:rPr>
        <w:lastRenderedPageBreak/>
        <w:t xml:space="preserve">REPORT No. </w:t>
      </w:r>
      <w:r w:rsidR="00273835">
        <w:rPr>
          <w:rFonts w:asciiTheme="majorHAnsi" w:hAnsiTheme="majorHAnsi"/>
          <w:b/>
          <w:sz w:val="18"/>
          <w:szCs w:val="20"/>
        </w:rPr>
        <w:t>116</w:t>
      </w:r>
      <w:r w:rsidRPr="008F531D">
        <w:rPr>
          <w:rFonts w:asciiTheme="majorHAnsi" w:hAnsiTheme="majorHAnsi"/>
          <w:b/>
          <w:sz w:val="18"/>
          <w:szCs w:val="20"/>
        </w:rPr>
        <w:t>/</w:t>
      </w:r>
      <w:r w:rsidR="00E41468" w:rsidRPr="008F531D">
        <w:rPr>
          <w:rFonts w:asciiTheme="majorHAnsi" w:hAnsiTheme="majorHAnsi"/>
          <w:b/>
          <w:sz w:val="18"/>
          <w:szCs w:val="20"/>
        </w:rPr>
        <w:t>23</w:t>
      </w:r>
    </w:p>
    <w:p w14:paraId="225983D3" w14:textId="7D89F45A" w:rsidR="006311DA" w:rsidRPr="008F531D" w:rsidRDefault="006311DA" w:rsidP="008F531D">
      <w:pPr>
        <w:tabs>
          <w:tab w:val="center" w:pos="5400"/>
        </w:tabs>
        <w:suppressAutoHyphens/>
        <w:jc w:val="center"/>
        <w:rPr>
          <w:rFonts w:asciiTheme="majorHAnsi" w:hAnsiTheme="majorHAnsi"/>
          <w:b/>
          <w:sz w:val="18"/>
          <w:szCs w:val="20"/>
        </w:rPr>
      </w:pPr>
      <w:r w:rsidRPr="008F531D">
        <w:rPr>
          <w:rFonts w:asciiTheme="majorHAnsi" w:hAnsiTheme="majorHAnsi"/>
          <w:b/>
          <w:sz w:val="18"/>
          <w:szCs w:val="20"/>
        </w:rPr>
        <w:t xml:space="preserve">CASE </w:t>
      </w:r>
      <w:r w:rsidR="00E41468" w:rsidRPr="008F531D">
        <w:rPr>
          <w:rFonts w:asciiTheme="majorHAnsi" w:hAnsiTheme="majorHAnsi"/>
          <w:b/>
          <w:sz w:val="18"/>
          <w:szCs w:val="20"/>
        </w:rPr>
        <w:t>14.719</w:t>
      </w:r>
    </w:p>
    <w:p w14:paraId="77C6A460" w14:textId="0BCEF72E" w:rsidR="006311DA" w:rsidRPr="008F531D" w:rsidRDefault="006311DA" w:rsidP="008F531D">
      <w:pPr>
        <w:tabs>
          <w:tab w:val="center" w:pos="5400"/>
        </w:tabs>
        <w:suppressAutoHyphens/>
        <w:jc w:val="center"/>
        <w:rPr>
          <w:rFonts w:asciiTheme="majorHAnsi" w:hAnsiTheme="majorHAnsi"/>
          <w:sz w:val="18"/>
          <w:szCs w:val="20"/>
        </w:rPr>
      </w:pPr>
      <w:r w:rsidRPr="008F531D">
        <w:rPr>
          <w:rFonts w:asciiTheme="majorHAnsi" w:hAnsiTheme="majorHAnsi"/>
          <w:sz w:val="18"/>
          <w:szCs w:val="20"/>
        </w:rPr>
        <w:t>FRIENDLY SETTLEMENT</w:t>
      </w:r>
    </w:p>
    <w:p w14:paraId="186A377B" w14:textId="77777777" w:rsidR="00E41468" w:rsidRPr="006B0C88" w:rsidRDefault="00E41468" w:rsidP="008F531D">
      <w:pPr>
        <w:pStyle w:val="paragraph"/>
        <w:spacing w:before="0" w:beforeAutospacing="0" w:after="0" w:afterAutospacing="0"/>
        <w:jc w:val="center"/>
        <w:textAlignment w:val="baseline"/>
        <w:rPr>
          <w:rStyle w:val="normaltextrun"/>
          <w:rFonts w:ascii="Cambria" w:eastAsia="Arial Unicode MS" w:hAnsi="Cambria" w:cs="Calibri"/>
          <w:color w:val="000000" w:themeColor="text1"/>
          <w:sz w:val="18"/>
          <w:szCs w:val="18"/>
          <w:bdr w:val="nil"/>
          <w:shd w:val="clear" w:color="auto" w:fill="FFFFFF"/>
          <w:lang w:val="en-US" w:eastAsia="en-US"/>
        </w:rPr>
      </w:pPr>
      <w:r w:rsidRPr="006B0C88">
        <w:rPr>
          <w:rFonts w:ascii="Cambria" w:eastAsia="Arial Unicode MS" w:hAnsi="Cambria" w:cs="Calibri"/>
          <w:color w:val="000000" w:themeColor="text1"/>
          <w:sz w:val="18"/>
          <w:szCs w:val="18"/>
          <w:bdr w:val="nil"/>
          <w:shd w:val="clear" w:color="auto" w:fill="FFFFFF"/>
          <w:lang w:val="en-US" w:eastAsia="en-US"/>
        </w:rPr>
        <w:t>GEOVANNI AGUIRRE SOTO</w:t>
      </w:r>
    </w:p>
    <w:p w14:paraId="3DDF3570" w14:textId="77777777" w:rsidR="00E41468" w:rsidRPr="008F531D" w:rsidRDefault="00E41468" w:rsidP="008F531D">
      <w:pPr>
        <w:pStyle w:val="paragraph"/>
        <w:spacing w:before="0" w:beforeAutospacing="0" w:after="0" w:afterAutospacing="0"/>
        <w:jc w:val="center"/>
        <w:textAlignment w:val="baseline"/>
        <w:rPr>
          <w:rFonts w:ascii="Cambria" w:hAnsi="Cambria" w:cs="Segoe UI"/>
          <w:sz w:val="18"/>
          <w:szCs w:val="18"/>
          <w:lang w:val="es-CO"/>
        </w:rPr>
      </w:pPr>
      <w:r w:rsidRPr="008F531D">
        <w:rPr>
          <w:rStyle w:val="normaltextrun"/>
          <w:rFonts w:ascii="Cambria" w:hAnsi="Cambria" w:cs="Segoe UI"/>
          <w:sz w:val="18"/>
          <w:szCs w:val="18"/>
          <w:lang w:val="es-CO"/>
        </w:rPr>
        <w:t>COLOMBIA</w:t>
      </w:r>
      <w:r w:rsidRPr="008F531D">
        <w:rPr>
          <w:rStyle w:val="FootnoteReference"/>
          <w:rFonts w:ascii="Cambria" w:hAnsi="Cambria"/>
          <w:sz w:val="18"/>
          <w:lang w:val="es-CO"/>
        </w:rPr>
        <w:footnoteReference w:id="2"/>
      </w:r>
    </w:p>
    <w:p w14:paraId="76631728" w14:textId="24496A3F" w:rsidR="00210E0E" w:rsidRPr="008F531D" w:rsidRDefault="00135CD3" w:rsidP="00273835">
      <w:pPr>
        <w:tabs>
          <w:tab w:val="center" w:pos="5400"/>
        </w:tabs>
        <w:suppressAutoHyphens/>
        <w:jc w:val="center"/>
        <w:rPr>
          <w:rFonts w:asciiTheme="majorHAnsi" w:hAnsiTheme="majorHAnsi"/>
          <w:sz w:val="18"/>
          <w:szCs w:val="20"/>
          <w:lang w:val="es-VE"/>
        </w:rPr>
      </w:pPr>
      <w:r w:rsidRPr="00273835">
        <w:rPr>
          <w:rFonts w:asciiTheme="majorHAnsi" w:hAnsiTheme="majorHAnsi"/>
          <w:sz w:val="18"/>
          <w:szCs w:val="20"/>
          <w:lang w:val="es-VE"/>
        </w:rPr>
        <w:t xml:space="preserve">JULY </w:t>
      </w:r>
      <w:r w:rsidR="00273835">
        <w:rPr>
          <w:rFonts w:asciiTheme="majorHAnsi" w:hAnsiTheme="majorHAnsi"/>
          <w:sz w:val="18"/>
          <w:szCs w:val="20"/>
          <w:lang w:val="es-VE"/>
        </w:rPr>
        <w:t>26</w:t>
      </w:r>
      <w:r>
        <w:rPr>
          <w:rFonts w:asciiTheme="majorHAnsi" w:hAnsiTheme="majorHAnsi"/>
          <w:sz w:val="18"/>
          <w:szCs w:val="20"/>
          <w:lang w:val="es-VE"/>
        </w:rPr>
        <w:t>,</w:t>
      </w:r>
      <w:r w:rsidR="004D4FC1" w:rsidRPr="008F531D">
        <w:rPr>
          <w:rFonts w:asciiTheme="majorHAnsi" w:hAnsiTheme="majorHAnsi"/>
          <w:sz w:val="18"/>
          <w:szCs w:val="20"/>
          <w:lang w:val="es-VE"/>
        </w:rPr>
        <w:t xml:space="preserve"> 2023</w:t>
      </w:r>
    </w:p>
    <w:p w14:paraId="42AA69C2" w14:textId="77777777" w:rsidR="00E41468" w:rsidRPr="008F531D" w:rsidRDefault="00E41468" w:rsidP="00273835">
      <w:pPr>
        <w:tabs>
          <w:tab w:val="center" w:pos="5400"/>
        </w:tabs>
        <w:suppressAutoHyphens/>
        <w:spacing w:line="276" w:lineRule="auto"/>
        <w:jc w:val="center"/>
        <w:rPr>
          <w:rFonts w:asciiTheme="majorHAnsi" w:hAnsiTheme="majorHAnsi"/>
          <w:sz w:val="18"/>
          <w:szCs w:val="20"/>
          <w:lang w:val="es-VE"/>
        </w:rPr>
      </w:pPr>
    </w:p>
    <w:p w14:paraId="527C4BCC" w14:textId="77777777" w:rsidR="00C55560" w:rsidRPr="008F531D" w:rsidRDefault="00C55560" w:rsidP="00273835">
      <w:pPr>
        <w:tabs>
          <w:tab w:val="center" w:pos="5400"/>
        </w:tabs>
        <w:suppressAutoHyphens/>
        <w:rPr>
          <w:rFonts w:ascii="Cambria" w:hAnsi="Cambria"/>
          <w:sz w:val="20"/>
          <w:szCs w:val="20"/>
          <w:lang w:val="es-VE"/>
        </w:rPr>
      </w:pPr>
    </w:p>
    <w:p w14:paraId="0574AB1A" w14:textId="77777777" w:rsidR="00FA675D" w:rsidRPr="008F531D" w:rsidRDefault="00FA675D" w:rsidP="001420D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8F531D">
        <w:rPr>
          <w:rFonts w:eastAsia="Times New Roman"/>
          <w:b/>
          <w:bCs/>
          <w:kern w:val="36"/>
          <w:sz w:val="20"/>
          <w:szCs w:val="20"/>
          <w:lang w:eastAsia="es-BO"/>
        </w:rPr>
        <w:t xml:space="preserve">SUMMARY </w:t>
      </w:r>
      <w:r w:rsidRPr="008F531D">
        <w:rPr>
          <w:b/>
          <w:bCs/>
          <w:sz w:val="20"/>
          <w:szCs w:val="20"/>
        </w:rPr>
        <w:t>AND RELEVANT PROCEEDINGS OF THE FRIENDLY SETTLEMENT PROCESS</w:t>
      </w:r>
      <w:r w:rsidRPr="008F531D">
        <w:rPr>
          <w:rFonts w:eastAsia="MS Mincho" w:cstheme="minorHAnsi"/>
          <w:b/>
          <w:color w:val="000000" w:themeColor="text1"/>
          <w:sz w:val="20"/>
          <w:szCs w:val="20"/>
        </w:rPr>
        <w:t xml:space="preserve"> </w:t>
      </w:r>
    </w:p>
    <w:p w14:paraId="67D4BDB0" w14:textId="77777777" w:rsidR="00DA37B6" w:rsidRPr="001420DD" w:rsidRDefault="00DA37B6" w:rsidP="001420D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23F964D3" w14:textId="0CD58ABF" w:rsidR="00E41468" w:rsidRPr="004D4FC1" w:rsidRDefault="00340382" w:rsidP="001420DD">
      <w:pPr>
        <w:pStyle w:val="paragraph"/>
        <w:numPr>
          <w:ilvl w:val="0"/>
          <w:numId w:val="56"/>
        </w:numPr>
        <w:spacing w:before="0" w:beforeAutospacing="0" w:after="0" w:afterAutospacing="0"/>
        <w:ind w:left="0" w:firstLine="720"/>
        <w:jc w:val="both"/>
        <w:textAlignment w:val="baseline"/>
        <w:rPr>
          <w:rStyle w:val="normaltextrun"/>
          <w:rFonts w:ascii="Cambria" w:hAnsi="Cambria" w:cs="Segoe UI"/>
          <w:color w:val="000000"/>
          <w:sz w:val="20"/>
          <w:szCs w:val="20"/>
          <w:lang w:val="en-US"/>
        </w:rPr>
      </w:pPr>
      <w:r w:rsidRPr="004D4FC1">
        <w:rPr>
          <w:rStyle w:val="normaltextrun"/>
          <w:rFonts w:ascii="Cambria" w:hAnsi="Cambria" w:cs="Segoe UI"/>
          <w:color w:val="000000"/>
          <w:sz w:val="20"/>
          <w:szCs w:val="20"/>
          <w:lang w:val="en-US"/>
        </w:rPr>
        <w:t xml:space="preserve">On May 25, 2010, the Inter-American Commission on Human Rights (hereinafter "the Commission" or "IACHR") received a petition filed by María Cecilia Soto de Aguirre and Germán Aguirre Valencia (hereinafter "the petitioners"), alleging the international responsibility of the Republic of Colombia (hereinafter "Colombia" or "the State"), for the violation of the human rights contemplated in Articles 4 (right to life), 5 (right to humane treatment), 8 (fair trial) and 25 (judicial protection) of the American Convention on Human Rights, the Inter-American Convention to Prevent and Punish Torture, the Inter-American Convention on Forced Disappearance of Persons, and the American Declaration of the Rights and Duties of Man, to the detriment of Geovanni Aguirre Soto and his family (hereinafter "alleged victims"), for the illegal detention, torture and extrajudicial execution of the alleged victim, allegedly by police agents, and the subsequent lack of reparations to his </w:t>
      </w:r>
      <w:r w:rsidR="00E4130B">
        <w:rPr>
          <w:rStyle w:val="normaltextrun"/>
          <w:rFonts w:ascii="Cambria" w:hAnsi="Cambria" w:cs="Segoe UI"/>
          <w:color w:val="000000"/>
          <w:sz w:val="20"/>
          <w:szCs w:val="20"/>
          <w:lang w:val="en-US"/>
        </w:rPr>
        <w:t>family</w:t>
      </w:r>
      <w:r w:rsidR="00E41468" w:rsidRPr="004D4FC1">
        <w:rPr>
          <w:rStyle w:val="normaltextrun"/>
          <w:rFonts w:ascii="Cambria" w:hAnsi="Cambria" w:cs="Segoe UI"/>
          <w:color w:val="000000"/>
          <w:sz w:val="20"/>
          <w:szCs w:val="20"/>
          <w:lang w:val="en-US"/>
        </w:rPr>
        <w:t>.</w:t>
      </w:r>
    </w:p>
    <w:p w14:paraId="319DAA66" w14:textId="77777777" w:rsidR="00E41468" w:rsidRPr="004D4FC1" w:rsidRDefault="00E41468" w:rsidP="001420DD">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n-US"/>
        </w:rPr>
      </w:pPr>
    </w:p>
    <w:p w14:paraId="089EEA4B" w14:textId="7F87F52C" w:rsidR="00E41468" w:rsidRPr="004D4FC1" w:rsidRDefault="00340382" w:rsidP="001420DD">
      <w:pPr>
        <w:pStyle w:val="paragraph"/>
        <w:numPr>
          <w:ilvl w:val="0"/>
          <w:numId w:val="56"/>
        </w:numPr>
        <w:spacing w:before="0" w:beforeAutospacing="0" w:after="0" w:afterAutospacing="0"/>
        <w:ind w:left="0" w:firstLine="720"/>
        <w:jc w:val="both"/>
        <w:textAlignment w:val="baseline"/>
        <w:rPr>
          <w:rStyle w:val="normaltextrun"/>
          <w:rFonts w:ascii="Cambria" w:hAnsi="Cambria" w:cs="Segoe UI"/>
          <w:color w:val="000000"/>
          <w:sz w:val="20"/>
          <w:szCs w:val="20"/>
          <w:lang w:val="en-US"/>
        </w:rPr>
      </w:pPr>
      <w:r w:rsidRPr="004D4FC1">
        <w:rPr>
          <w:rStyle w:val="normaltextrun"/>
          <w:rFonts w:ascii="Cambria" w:hAnsi="Cambria" w:cs="Segoe UI"/>
          <w:color w:val="000000"/>
          <w:sz w:val="20"/>
          <w:szCs w:val="20"/>
          <w:lang w:val="en-US"/>
        </w:rPr>
        <w:t>On September 17, 2021, the Commission issued Admissibility Report No. 241/21, in which it declared the petition admissible and its competence to hear the claim presented by the petitioners regarding the alleged violation of the rights enshrined in Articles 3 (juridical personality), 4</w:t>
      </w:r>
      <w:r w:rsidR="00E4130B">
        <w:rPr>
          <w:rStyle w:val="normaltextrun"/>
          <w:rFonts w:ascii="Cambria" w:hAnsi="Cambria" w:cs="Segoe UI"/>
          <w:color w:val="000000"/>
          <w:sz w:val="20"/>
          <w:szCs w:val="20"/>
          <w:lang w:val="en-US"/>
        </w:rPr>
        <w:t xml:space="preserve"> </w:t>
      </w:r>
      <w:r w:rsidRPr="004D4FC1">
        <w:rPr>
          <w:rStyle w:val="normaltextrun"/>
          <w:rFonts w:ascii="Cambria" w:hAnsi="Cambria" w:cs="Segoe UI"/>
          <w:color w:val="000000"/>
          <w:sz w:val="20"/>
          <w:szCs w:val="20"/>
          <w:lang w:val="en-US"/>
        </w:rPr>
        <w:t>(life), 5 (humane treatment), 7 (personal liberty), 8 (fair trial), and 25 (judicial protection) of the American Convention in relation to its Articles 1 (obligation to respect rights) and 2 (duty to adopt provisions of domestic law); Articles 1 and 6 of the Inter-American Convention to Prevent and Punish Torture; and Article I of the Inter-American Convention on Forced Disappearance of Persons</w:t>
      </w:r>
      <w:r w:rsidR="00E4130B">
        <w:rPr>
          <w:rStyle w:val="normaltextrun"/>
          <w:rFonts w:ascii="Cambria" w:hAnsi="Cambria" w:cs="Segoe UI"/>
          <w:color w:val="000000"/>
          <w:sz w:val="20"/>
          <w:szCs w:val="20"/>
          <w:lang w:val="en-US"/>
        </w:rPr>
        <w:t>,</w:t>
      </w:r>
      <w:r w:rsidRPr="004D4FC1">
        <w:rPr>
          <w:rStyle w:val="normaltextrun"/>
          <w:rFonts w:ascii="Cambria" w:hAnsi="Cambria" w:cs="Segoe UI"/>
          <w:color w:val="000000"/>
          <w:sz w:val="20"/>
          <w:szCs w:val="20"/>
          <w:lang w:val="en-US"/>
        </w:rPr>
        <w:t xml:space="preserve"> to the detriment of Geovanni Aguirre Soto and his family</w:t>
      </w:r>
      <w:r w:rsidR="00E41468" w:rsidRPr="004D4FC1">
        <w:rPr>
          <w:rStyle w:val="normaltextrun"/>
          <w:rFonts w:ascii="Cambria" w:hAnsi="Cambria" w:cs="Segoe UI"/>
          <w:color w:val="000000"/>
          <w:sz w:val="20"/>
          <w:szCs w:val="20"/>
          <w:lang w:val="en-US"/>
        </w:rPr>
        <w:t>.</w:t>
      </w:r>
    </w:p>
    <w:p w14:paraId="538EED8D" w14:textId="77777777" w:rsidR="00E41468" w:rsidRPr="004D4FC1" w:rsidRDefault="00E41468" w:rsidP="001420DD">
      <w:pPr>
        <w:pStyle w:val="paragraph"/>
        <w:spacing w:before="0" w:beforeAutospacing="0" w:after="0" w:afterAutospacing="0"/>
        <w:ind w:firstLine="720"/>
        <w:jc w:val="both"/>
        <w:textAlignment w:val="baseline"/>
        <w:rPr>
          <w:rStyle w:val="normaltextrun"/>
          <w:rFonts w:ascii="Cambria" w:hAnsi="Cambria" w:cs="Segoe UI"/>
          <w:color w:val="000000"/>
          <w:sz w:val="20"/>
          <w:szCs w:val="20"/>
          <w:lang w:val="en-US"/>
        </w:rPr>
      </w:pPr>
    </w:p>
    <w:p w14:paraId="2D3C1DCE" w14:textId="4762BA08" w:rsidR="00E41468" w:rsidRPr="004D4FC1" w:rsidRDefault="00340382" w:rsidP="001420DD">
      <w:pPr>
        <w:pStyle w:val="Default"/>
        <w:numPr>
          <w:ilvl w:val="0"/>
          <w:numId w:val="56"/>
        </w:numPr>
        <w:ind w:left="0" w:firstLine="720"/>
        <w:jc w:val="both"/>
        <w:rPr>
          <w:rStyle w:val="normaltextrun"/>
          <w:rFonts w:ascii="Cambria" w:hAnsi="Cambria"/>
          <w:sz w:val="20"/>
          <w:szCs w:val="20"/>
          <w:shd w:val="clear" w:color="auto" w:fill="FFFFFF"/>
        </w:rPr>
      </w:pPr>
      <w:r w:rsidRPr="004D4FC1">
        <w:rPr>
          <w:rStyle w:val="normaltextrun"/>
          <w:rFonts w:ascii="Cambria" w:hAnsi="Cambria"/>
          <w:sz w:val="20"/>
          <w:szCs w:val="20"/>
          <w:shd w:val="clear" w:color="auto" w:fill="FFFFFF"/>
        </w:rPr>
        <w:t xml:space="preserve">On May 10, 2022, the parties signed a memorandum of understanding for the search for a friendly settlement in the present case, together with a work schedule to advance in the negotiations. In the following months, the parties held bilateral meetings in order to analyze the reparation measures to be included in the friendly settlement agreement (hereinafter " FSA"), which materialized with the </w:t>
      </w:r>
      <w:r w:rsidR="00F124BA">
        <w:rPr>
          <w:rStyle w:val="normaltextrun"/>
          <w:rFonts w:ascii="Cambria" w:hAnsi="Cambria"/>
          <w:sz w:val="20"/>
          <w:szCs w:val="20"/>
          <w:shd w:val="clear" w:color="auto" w:fill="FFFFFF"/>
        </w:rPr>
        <w:t xml:space="preserve">signature </w:t>
      </w:r>
      <w:r w:rsidRPr="004D4FC1">
        <w:rPr>
          <w:rStyle w:val="normaltextrun"/>
          <w:rFonts w:ascii="Cambria" w:hAnsi="Cambria"/>
          <w:sz w:val="20"/>
          <w:szCs w:val="20"/>
          <w:shd w:val="clear" w:color="auto" w:fill="FFFFFF"/>
        </w:rPr>
        <w:t xml:space="preserve">of said instrument on October 25, 2022, in the city of Bogotá D.C. Subsequently, on March 14, 2023, the parties </w:t>
      </w:r>
      <w:r w:rsidR="00F124BA">
        <w:rPr>
          <w:rStyle w:val="normaltextrun"/>
          <w:rFonts w:ascii="Cambria" w:hAnsi="Cambria"/>
          <w:sz w:val="20"/>
          <w:szCs w:val="20"/>
          <w:shd w:val="clear" w:color="auto" w:fill="FFFFFF"/>
        </w:rPr>
        <w:t>filed</w:t>
      </w:r>
      <w:r w:rsidR="00F124BA" w:rsidRPr="004D4FC1">
        <w:rPr>
          <w:rStyle w:val="normaltextrun"/>
          <w:rFonts w:ascii="Cambria" w:hAnsi="Cambria"/>
          <w:sz w:val="20"/>
          <w:szCs w:val="20"/>
          <w:shd w:val="clear" w:color="auto" w:fill="FFFFFF"/>
        </w:rPr>
        <w:t xml:space="preserve"> </w:t>
      </w:r>
      <w:r w:rsidRPr="004D4FC1">
        <w:rPr>
          <w:rStyle w:val="normaltextrun"/>
          <w:rFonts w:ascii="Cambria" w:hAnsi="Cambria"/>
          <w:sz w:val="20"/>
          <w:szCs w:val="20"/>
          <w:shd w:val="clear" w:color="auto" w:fill="FFFFFF"/>
        </w:rPr>
        <w:t xml:space="preserve">a joint report on the progress in the implementation of the FSA and requested the IACHR to </w:t>
      </w:r>
      <w:r w:rsidR="00F124BA">
        <w:rPr>
          <w:rStyle w:val="normaltextrun"/>
          <w:rFonts w:ascii="Cambria" w:hAnsi="Cambria"/>
          <w:sz w:val="20"/>
          <w:szCs w:val="20"/>
          <w:shd w:val="clear" w:color="auto" w:fill="FFFFFF"/>
        </w:rPr>
        <w:t xml:space="preserve">approve </w:t>
      </w:r>
      <w:r w:rsidRPr="004D4FC1">
        <w:rPr>
          <w:rStyle w:val="normaltextrun"/>
          <w:rFonts w:ascii="Cambria" w:hAnsi="Cambria"/>
          <w:sz w:val="20"/>
          <w:szCs w:val="20"/>
          <w:shd w:val="clear" w:color="auto" w:fill="FFFFFF"/>
        </w:rPr>
        <w:t>it</w:t>
      </w:r>
      <w:r w:rsidR="00E41468" w:rsidRPr="004D4FC1">
        <w:rPr>
          <w:rStyle w:val="CommentReference"/>
          <w:rFonts w:ascii="Cambria" w:hAnsi="Cambria"/>
          <w:sz w:val="20"/>
          <w:szCs w:val="20"/>
          <w:shd w:val="clear" w:color="auto" w:fill="FFFFFF"/>
        </w:rPr>
        <w:t xml:space="preserve">. </w:t>
      </w:r>
    </w:p>
    <w:p w14:paraId="76502AAB" w14:textId="77777777" w:rsidR="00E41468" w:rsidRPr="004D4FC1" w:rsidRDefault="00E41468" w:rsidP="001420DD">
      <w:pPr>
        <w:pStyle w:val="Default"/>
        <w:ind w:firstLine="720"/>
        <w:jc w:val="both"/>
        <w:rPr>
          <w:rStyle w:val="normaltextrun"/>
          <w:rFonts w:ascii="Cambria" w:hAnsi="Cambria"/>
          <w:sz w:val="20"/>
          <w:szCs w:val="20"/>
          <w:shd w:val="clear" w:color="auto" w:fill="FFFFFF"/>
        </w:rPr>
      </w:pPr>
    </w:p>
    <w:p w14:paraId="7C81E338" w14:textId="6D0E20D5" w:rsidR="00E41468" w:rsidRPr="004D4FC1" w:rsidRDefault="00F124BA" w:rsidP="001420DD">
      <w:pPr>
        <w:pStyle w:val="Default"/>
        <w:numPr>
          <w:ilvl w:val="0"/>
          <w:numId w:val="56"/>
        </w:numPr>
        <w:ind w:left="0" w:firstLine="720"/>
        <w:jc w:val="both"/>
        <w:rPr>
          <w:rFonts w:ascii="Cambria" w:hAnsi="Cambria"/>
          <w:sz w:val="20"/>
          <w:szCs w:val="20"/>
          <w:shd w:val="clear" w:color="auto" w:fill="FFFFFF"/>
        </w:rPr>
      </w:pPr>
      <w:r>
        <w:rPr>
          <w:rFonts w:ascii="Cambria" w:hAnsi="Cambria"/>
          <w:sz w:val="20"/>
          <w:szCs w:val="20"/>
        </w:rPr>
        <w:t xml:space="preserve">This </w:t>
      </w:r>
      <w:r w:rsidR="007654ED" w:rsidRPr="004D4FC1">
        <w:rPr>
          <w:rFonts w:ascii="Cambria" w:hAnsi="Cambria"/>
          <w:sz w:val="20"/>
          <w:szCs w:val="20"/>
        </w:rPr>
        <w:t xml:space="preserve">friendly settlement report, in accordance with Article 49 of the Convention and Article 40.5 of the Commission's Rules of Procedure, </w:t>
      </w:r>
      <w:r>
        <w:rPr>
          <w:rFonts w:ascii="Cambria" w:hAnsi="Cambria"/>
          <w:sz w:val="20"/>
          <w:szCs w:val="20"/>
        </w:rPr>
        <w:t xml:space="preserve">includes </w:t>
      </w:r>
      <w:r w:rsidR="007654ED" w:rsidRPr="004D4FC1">
        <w:rPr>
          <w:rFonts w:ascii="Cambria" w:hAnsi="Cambria"/>
          <w:sz w:val="20"/>
          <w:szCs w:val="20"/>
        </w:rPr>
        <w:t>a summary of the facts alleged by the petitioners</w:t>
      </w:r>
      <w:r>
        <w:rPr>
          <w:rFonts w:ascii="Cambria" w:hAnsi="Cambria"/>
          <w:sz w:val="20"/>
          <w:szCs w:val="20"/>
        </w:rPr>
        <w:t>,</w:t>
      </w:r>
      <w:r w:rsidR="007654ED" w:rsidRPr="004D4FC1">
        <w:rPr>
          <w:rFonts w:ascii="Cambria" w:hAnsi="Cambria"/>
          <w:sz w:val="20"/>
          <w:szCs w:val="20"/>
        </w:rPr>
        <w:t xml:space="preserve"> </w:t>
      </w:r>
      <w:r>
        <w:rPr>
          <w:rFonts w:ascii="Cambria" w:hAnsi="Cambria"/>
          <w:sz w:val="20"/>
          <w:szCs w:val="20"/>
        </w:rPr>
        <w:t xml:space="preserve">and </w:t>
      </w:r>
      <w:r w:rsidR="007654ED" w:rsidRPr="004D4FC1">
        <w:rPr>
          <w:rFonts w:ascii="Cambria" w:hAnsi="Cambria"/>
          <w:sz w:val="20"/>
          <w:szCs w:val="20"/>
        </w:rPr>
        <w:t xml:space="preserve">a transcription of the friendly settlement agreement signed between the petitioners and the representatives of the Colombian State on October 25, 2022. Likewise, the agreement signed between the parties </w:t>
      </w:r>
      <w:r>
        <w:rPr>
          <w:rFonts w:ascii="Cambria" w:hAnsi="Cambria"/>
          <w:sz w:val="20"/>
          <w:szCs w:val="20"/>
        </w:rPr>
        <w:t xml:space="preserve">is approved </w:t>
      </w:r>
      <w:r w:rsidR="007654ED" w:rsidRPr="004D4FC1">
        <w:rPr>
          <w:rFonts w:ascii="Cambria" w:hAnsi="Cambria"/>
          <w:sz w:val="20"/>
          <w:szCs w:val="20"/>
        </w:rPr>
        <w:t>and it</w:t>
      </w:r>
      <w:r>
        <w:rPr>
          <w:rFonts w:ascii="Cambria" w:hAnsi="Cambria"/>
          <w:sz w:val="20"/>
          <w:szCs w:val="20"/>
        </w:rPr>
        <w:t xml:space="preserve"> is agreed that this report will be published </w:t>
      </w:r>
      <w:r w:rsidR="007654ED" w:rsidRPr="004D4FC1">
        <w:rPr>
          <w:rFonts w:ascii="Cambria" w:hAnsi="Cambria"/>
          <w:sz w:val="20"/>
          <w:szCs w:val="20"/>
        </w:rPr>
        <w:t>in the Annual Report of the IACHR to the General Assembly of the Organization of American States</w:t>
      </w:r>
      <w:r w:rsidR="00E41468" w:rsidRPr="004D4FC1">
        <w:rPr>
          <w:rFonts w:ascii="Cambria" w:hAnsi="Cambria"/>
          <w:sz w:val="20"/>
          <w:szCs w:val="20"/>
        </w:rPr>
        <w:t>.</w:t>
      </w:r>
    </w:p>
    <w:p w14:paraId="0CDF31C9" w14:textId="77777777" w:rsidR="00DA37B6" w:rsidRPr="004D4FC1" w:rsidRDefault="00DA37B6" w:rsidP="001420D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6985AA48" w14:textId="387F6503" w:rsidR="00FA675D" w:rsidRPr="008F531D" w:rsidRDefault="00FA675D" w:rsidP="001420D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8F531D">
        <w:rPr>
          <w:rFonts w:eastAsia="Times New Roman"/>
          <w:b/>
          <w:bCs/>
          <w:kern w:val="36"/>
          <w:sz w:val="20"/>
          <w:szCs w:val="20"/>
          <w:lang w:eastAsia="es-BO"/>
        </w:rPr>
        <w:t>THE FACTS ALLEGED</w:t>
      </w:r>
      <w:r w:rsidRPr="008F531D">
        <w:rPr>
          <w:rFonts w:eastAsia="MS Mincho" w:cstheme="minorHAnsi"/>
          <w:b/>
          <w:color w:val="000000" w:themeColor="text1"/>
          <w:sz w:val="20"/>
          <w:szCs w:val="20"/>
        </w:rPr>
        <w:t xml:space="preserve"> </w:t>
      </w:r>
    </w:p>
    <w:p w14:paraId="0A52FB89" w14:textId="77777777" w:rsidR="001420DD" w:rsidRPr="001420DD" w:rsidRDefault="001420DD" w:rsidP="001420D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b/>
          <w:color w:val="000000" w:themeColor="text1"/>
          <w:sz w:val="20"/>
          <w:szCs w:val="20"/>
          <w:highlight w:val="yellow"/>
        </w:rPr>
      </w:pPr>
    </w:p>
    <w:p w14:paraId="324099CC" w14:textId="299720A3" w:rsidR="001420DD" w:rsidRPr="004D4FC1" w:rsidRDefault="007654ED" w:rsidP="001420DD">
      <w:pPr>
        <w:pStyle w:val="paragraph"/>
        <w:numPr>
          <w:ilvl w:val="1"/>
          <w:numId w:val="62"/>
        </w:numPr>
        <w:spacing w:before="0" w:beforeAutospacing="0" w:after="0" w:afterAutospacing="0"/>
        <w:ind w:left="0" w:firstLine="720"/>
        <w:jc w:val="both"/>
        <w:textAlignment w:val="baseline"/>
        <w:rPr>
          <w:rStyle w:val="normaltextrun"/>
          <w:rFonts w:ascii="Cambria" w:eastAsia="Cambria" w:hAnsi="Cambria" w:cs="Segoe UI"/>
          <w:color w:val="000000"/>
          <w:sz w:val="20"/>
          <w:szCs w:val="20"/>
          <w:u w:color="000000"/>
          <w:bdr w:val="nil"/>
          <w:lang w:val="en-US" w:eastAsia="es-ES"/>
        </w:rPr>
      </w:pPr>
      <w:r w:rsidRPr="004D4FC1">
        <w:rPr>
          <w:rStyle w:val="normaltextrun"/>
          <w:rFonts w:ascii="Cambria" w:eastAsia="Cambria" w:hAnsi="Cambria" w:cs="Segoe UI"/>
          <w:color w:val="000000"/>
          <w:sz w:val="20"/>
          <w:szCs w:val="20"/>
          <w:u w:color="000000"/>
          <w:bdr w:val="nil"/>
          <w:lang w:val="en-US" w:eastAsia="es-ES"/>
        </w:rPr>
        <w:t xml:space="preserve">The petitioner </w:t>
      </w:r>
      <w:r w:rsidR="00F4469E">
        <w:rPr>
          <w:rStyle w:val="normaltextrun"/>
          <w:rFonts w:ascii="Cambria" w:eastAsia="Cambria" w:hAnsi="Cambria" w:cs="Segoe UI"/>
          <w:color w:val="000000"/>
          <w:sz w:val="20"/>
          <w:szCs w:val="20"/>
          <w:u w:color="000000"/>
          <w:bdr w:val="nil"/>
          <w:lang w:val="en-US" w:eastAsia="es-ES"/>
        </w:rPr>
        <w:t xml:space="preserve">argued that the </w:t>
      </w:r>
      <w:r w:rsidRPr="004D4FC1">
        <w:rPr>
          <w:rStyle w:val="normaltextrun"/>
          <w:rFonts w:ascii="Cambria" w:eastAsia="Cambria" w:hAnsi="Cambria" w:cs="Segoe UI"/>
          <w:color w:val="000000"/>
          <w:sz w:val="20"/>
          <w:szCs w:val="20"/>
          <w:u w:color="000000"/>
          <w:bdr w:val="nil"/>
          <w:lang w:val="en-US" w:eastAsia="es-ES"/>
        </w:rPr>
        <w:t xml:space="preserve">human rights of the alleged victim and his </w:t>
      </w:r>
      <w:r w:rsidR="00F4469E">
        <w:rPr>
          <w:rStyle w:val="normaltextrun"/>
          <w:rFonts w:ascii="Cambria" w:eastAsia="Cambria" w:hAnsi="Cambria" w:cs="Segoe UI"/>
          <w:color w:val="000000"/>
          <w:sz w:val="20"/>
          <w:szCs w:val="20"/>
          <w:u w:color="000000"/>
          <w:bdr w:val="nil"/>
          <w:lang w:val="en-US" w:eastAsia="es-ES"/>
        </w:rPr>
        <w:t>family had been violated</w:t>
      </w:r>
      <w:r w:rsidRPr="004D4FC1">
        <w:rPr>
          <w:rStyle w:val="normaltextrun"/>
          <w:rFonts w:ascii="Cambria" w:eastAsia="Cambria" w:hAnsi="Cambria" w:cs="Segoe UI"/>
          <w:color w:val="000000"/>
          <w:sz w:val="20"/>
          <w:szCs w:val="20"/>
          <w:u w:color="000000"/>
          <w:bdr w:val="nil"/>
          <w:lang w:val="en-US" w:eastAsia="es-ES"/>
        </w:rPr>
        <w:t xml:space="preserve"> claiming that he was illegally detained, tortured and finally killed by police officers. They also </w:t>
      </w:r>
      <w:r w:rsidR="00F4469E">
        <w:rPr>
          <w:rStyle w:val="normaltextrun"/>
          <w:rFonts w:ascii="Cambria" w:eastAsia="Cambria" w:hAnsi="Cambria" w:cs="Segoe UI"/>
          <w:color w:val="000000"/>
          <w:sz w:val="20"/>
          <w:szCs w:val="20"/>
          <w:u w:color="000000"/>
          <w:bdr w:val="nil"/>
          <w:lang w:val="en-US" w:eastAsia="es-ES"/>
        </w:rPr>
        <w:t>alleged</w:t>
      </w:r>
      <w:r w:rsidR="00F4469E" w:rsidRPr="004D4FC1">
        <w:rPr>
          <w:rStyle w:val="normaltextrun"/>
          <w:rFonts w:ascii="Cambria" w:eastAsia="Cambria" w:hAnsi="Cambria" w:cs="Segoe UI"/>
          <w:color w:val="000000"/>
          <w:sz w:val="20"/>
          <w:szCs w:val="20"/>
          <w:u w:color="000000"/>
          <w:bdr w:val="nil"/>
          <w:lang w:val="en-US" w:eastAsia="es-ES"/>
        </w:rPr>
        <w:t xml:space="preserve"> </w:t>
      </w:r>
      <w:r w:rsidRPr="004D4FC1">
        <w:rPr>
          <w:rStyle w:val="normaltextrun"/>
          <w:rFonts w:ascii="Cambria" w:eastAsia="Cambria" w:hAnsi="Cambria" w:cs="Segoe UI"/>
          <w:color w:val="000000"/>
          <w:sz w:val="20"/>
          <w:szCs w:val="20"/>
          <w:u w:color="000000"/>
          <w:bdr w:val="nil"/>
          <w:lang w:val="en-US" w:eastAsia="es-ES"/>
        </w:rPr>
        <w:t xml:space="preserve">that the State had not provided reparations to Mr. Aguirre Soto's </w:t>
      </w:r>
      <w:r w:rsidR="00F4469E">
        <w:rPr>
          <w:rStyle w:val="normaltextrun"/>
          <w:rFonts w:ascii="Cambria" w:eastAsia="Cambria" w:hAnsi="Cambria" w:cs="Segoe UI"/>
          <w:color w:val="000000"/>
          <w:sz w:val="20"/>
          <w:szCs w:val="20"/>
          <w:u w:color="000000"/>
          <w:bdr w:val="nil"/>
          <w:lang w:val="en-US" w:eastAsia="es-ES"/>
        </w:rPr>
        <w:t xml:space="preserve">family </w:t>
      </w:r>
      <w:r w:rsidRPr="004D4FC1">
        <w:rPr>
          <w:rStyle w:val="normaltextrun"/>
          <w:rFonts w:ascii="Cambria" w:eastAsia="Cambria" w:hAnsi="Cambria" w:cs="Segoe UI"/>
          <w:color w:val="000000"/>
          <w:sz w:val="20"/>
          <w:szCs w:val="20"/>
          <w:u w:color="000000"/>
          <w:bdr w:val="nil"/>
          <w:lang w:val="en-US" w:eastAsia="es-ES"/>
        </w:rPr>
        <w:t>for the harm caused to them by its agents, and that the legal action brought to seek such reparations was unsuccessful because the attorneys they hired to bring the action failed in their duties, incurring in a defense of the Police by omission</w:t>
      </w:r>
      <w:r w:rsidR="001420DD" w:rsidRPr="004D4FC1">
        <w:rPr>
          <w:rStyle w:val="normaltextrun"/>
          <w:rFonts w:ascii="Cambria" w:eastAsia="Cambria" w:hAnsi="Cambria" w:cs="Segoe UI"/>
          <w:color w:val="000000"/>
          <w:sz w:val="20"/>
          <w:szCs w:val="20"/>
          <w:u w:color="000000"/>
          <w:bdr w:val="nil"/>
          <w:lang w:val="en-US" w:eastAsia="es-ES"/>
        </w:rPr>
        <w:t xml:space="preserve">. </w:t>
      </w:r>
    </w:p>
    <w:p w14:paraId="083B663E" w14:textId="77777777" w:rsidR="001420DD" w:rsidRPr="004D4FC1" w:rsidRDefault="001420DD" w:rsidP="001420DD">
      <w:pPr>
        <w:pStyle w:val="paragraph"/>
        <w:spacing w:before="0" w:beforeAutospacing="0" w:after="0" w:afterAutospacing="0"/>
        <w:ind w:left="720"/>
        <w:jc w:val="both"/>
        <w:textAlignment w:val="baseline"/>
        <w:rPr>
          <w:rStyle w:val="normaltextrun"/>
          <w:rFonts w:ascii="Cambria" w:eastAsia="Cambria" w:hAnsi="Cambria" w:cs="Segoe UI"/>
          <w:color w:val="000000"/>
          <w:sz w:val="20"/>
          <w:szCs w:val="20"/>
          <w:u w:color="000000"/>
          <w:bdr w:val="nil"/>
          <w:lang w:val="en-US" w:eastAsia="es-ES"/>
        </w:rPr>
      </w:pPr>
    </w:p>
    <w:p w14:paraId="7358F123" w14:textId="0115534F" w:rsidR="001420DD" w:rsidRPr="004D4FC1" w:rsidRDefault="00C02D45" w:rsidP="001420DD">
      <w:pPr>
        <w:pStyle w:val="paragraph"/>
        <w:numPr>
          <w:ilvl w:val="1"/>
          <w:numId w:val="62"/>
        </w:numPr>
        <w:spacing w:before="0" w:beforeAutospacing="0" w:after="0" w:afterAutospacing="0"/>
        <w:ind w:left="0" w:firstLine="720"/>
        <w:jc w:val="both"/>
        <w:textAlignment w:val="baseline"/>
        <w:rPr>
          <w:rStyle w:val="normaltextrun"/>
          <w:rFonts w:ascii="Cambria" w:eastAsia="Cambria" w:hAnsi="Cambria" w:cs="Segoe UI"/>
          <w:color w:val="000000"/>
          <w:sz w:val="20"/>
          <w:szCs w:val="20"/>
          <w:u w:color="000000"/>
          <w:bdr w:val="nil"/>
          <w:lang w:val="en-US" w:eastAsia="es-ES"/>
        </w:rPr>
      </w:pPr>
      <w:r w:rsidRPr="004D4FC1">
        <w:rPr>
          <w:rStyle w:val="normaltextrun"/>
          <w:rFonts w:ascii="Cambria" w:eastAsia="Cambria" w:hAnsi="Cambria" w:cs="Segoe UI"/>
          <w:color w:val="000000"/>
          <w:sz w:val="20"/>
          <w:szCs w:val="20"/>
          <w:u w:color="000000"/>
          <w:bdr w:val="nil"/>
          <w:lang w:val="en-US" w:eastAsia="es-ES"/>
        </w:rPr>
        <w:t xml:space="preserve">They </w:t>
      </w:r>
      <w:r w:rsidR="001A0E06">
        <w:rPr>
          <w:rStyle w:val="normaltextrun"/>
          <w:rFonts w:ascii="Cambria" w:eastAsia="Cambria" w:hAnsi="Cambria" w:cs="Segoe UI"/>
          <w:color w:val="000000"/>
          <w:sz w:val="20"/>
          <w:szCs w:val="20"/>
          <w:u w:color="000000"/>
          <w:bdr w:val="nil"/>
          <w:lang w:val="en-US" w:eastAsia="es-ES"/>
        </w:rPr>
        <w:t>stated</w:t>
      </w:r>
      <w:r w:rsidR="001A0E06" w:rsidRPr="004D4FC1">
        <w:rPr>
          <w:rStyle w:val="normaltextrun"/>
          <w:rFonts w:ascii="Cambria" w:eastAsia="Cambria" w:hAnsi="Cambria" w:cs="Segoe UI"/>
          <w:color w:val="000000"/>
          <w:sz w:val="20"/>
          <w:szCs w:val="20"/>
          <w:u w:color="000000"/>
          <w:bdr w:val="nil"/>
          <w:lang w:val="en-US" w:eastAsia="es-ES"/>
        </w:rPr>
        <w:t xml:space="preserve"> </w:t>
      </w:r>
      <w:r w:rsidRPr="004D4FC1">
        <w:rPr>
          <w:rStyle w:val="normaltextrun"/>
          <w:rFonts w:ascii="Cambria" w:eastAsia="Cambria" w:hAnsi="Cambria" w:cs="Segoe UI"/>
          <w:color w:val="000000"/>
          <w:sz w:val="20"/>
          <w:szCs w:val="20"/>
          <w:u w:color="000000"/>
          <w:bdr w:val="nil"/>
          <w:lang w:val="en-US" w:eastAsia="es-ES"/>
        </w:rPr>
        <w:t xml:space="preserve">that on June 8, 2002, the alleged victim was in Medellín where he was detained for no reason by two agents of the National Police, who then handed him over to other police agents assigned </w:t>
      </w:r>
      <w:r w:rsidRPr="004D4FC1">
        <w:rPr>
          <w:rStyle w:val="normaltextrun"/>
          <w:rFonts w:ascii="Cambria" w:eastAsia="Cambria" w:hAnsi="Cambria" w:cs="Segoe UI"/>
          <w:color w:val="000000"/>
          <w:sz w:val="20"/>
          <w:szCs w:val="20"/>
          <w:u w:color="000000"/>
          <w:bdr w:val="nil"/>
          <w:lang w:val="en-US" w:eastAsia="es-ES"/>
        </w:rPr>
        <w:lastRenderedPageBreak/>
        <w:t xml:space="preserve">to the Criminal Investigation Section (hereinafter "SIJIN"). They alleged that the SIJIN agents searched the alleged victim, took his belongings and identity document, and took him to a public parking lot. They indicated that, according to the version of the parking lot security guard, the SIJIN agents put the alleged victim in the trunk of a private car that was stored there and then left in that car with an unknown destination. They held that the following day, June 9, 2002, the alleged victim was found dead in the trunk of a car with signs of torture such as fractures and some parts of the body burned. They added that the manner of death was </w:t>
      </w:r>
      <w:r w:rsidR="001A0E06">
        <w:rPr>
          <w:rStyle w:val="normaltextrun"/>
          <w:rFonts w:ascii="Cambria" w:eastAsia="Cambria" w:hAnsi="Cambria" w:cs="Segoe UI"/>
          <w:color w:val="000000"/>
          <w:sz w:val="20"/>
          <w:szCs w:val="20"/>
          <w:u w:color="000000"/>
          <w:bdr w:val="nil"/>
          <w:lang w:val="en-US" w:eastAsia="es-ES"/>
        </w:rPr>
        <w:t xml:space="preserve">determined to be </w:t>
      </w:r>
      <w:r w:rsidRPr="004D4FC1">
        <w:rPr>
          <w:rStyle w:val="normaltextrun"/>
          <w:rFonts w:ascii="Cambria" w:eastAsia="Cambria" w:hAnsi="Cambria" w:cs="Segoe UI"/>
          <w:color w:val="000000"/>
          <w:sz w:val="20"/>
          <w:szCs w:val="20"/>
          <w:u w:color="000000"/>
          <w:bdr w:val="nil"/>
          <w:lang w:val="en-US" w:eastAsia="es-ES"/>
        </w:rPr>
        <w:t>due to "wounds apparently caused by a sharp weapon"</w:t>
      </w:r>
      <w:r w:rsidR="001420DD" w:rsidRPr="004D4FC1">
        <w:rPr>
          <w:rStyle w:val="normaltextrun"/>
          <w:rFonts w:ascii="Cambria" w:eastAsia="Cambria" w:hAnsi="Cambria" w:cs="Segoe UI"/>
          <w:color w:val="000000"/>
          <w:sz w:val="20"/>
          <w:szCs w:val="20"/>
          <w:u w:color="000000"/>
          <w:bdr w:val="nil"/>
          <w:lang w:val="en-US" w:eastAsia="es-ES"/>
        </w:rPr>
        <w:t xml:space="preserve">. </w:t>
      </w:r>
    </w:p>
    <w:p w14:paraId="22E57432" w14:textId="77777777" w:rsidR="001420DD" w:rsidRPr="004D4FC1" w:rsidRDefault="001420DD" w:rsidP="001420DD">
      <w:pPr>
        <w:pStyle w:val="paragraph"/>
        <w:spacing w:before="0" w:beforeAutospacing="0" w:after="0" w:afterAutospacing="0"/>
        <w:jc w:val="both"/>
        <w:textAlignment w:val="baseline"/>
        <w:rPr>
          <w:rStyle w:val="normaltextrun"/>
          <w:rFonts w:ascii="Cambria" w:eastAsia="Cambria" w:hAnsi="Cambria" w:cs="Segoe UI"/>
          <w:color w:val="000000"/>
          <w:sz w:val="20"/>
          <w:szCs w:val="20"/>
          <w:u w:color="000000"/>
          <w:bdr w:val="nil"/>
          <w:lang w:val="en-US" w:eastAsia="es-ES"/>
        </w:rPr>
      </w:pPr>
    </w:p>
    <w:p w14:paraId="3627B73D" w14:textId="15743D18" w:rsidR="001420DD" w:rsidRPr="004D4FC1" w:rsidRDefault="00C02D45" w:rsidP="001420DD">
      <w:pPr>
        <w:pStyle w:val="paragraph"/>
        <w:numPr>
          <w:ilvl w:val="1"/>
          <w:numId w:val="62"/>
        </w:numPr>
        <w:spacing w:before="0" w:beforeAutospacing="0" w:after="0" w:afterAutospacing="0"/>
        <w:ind w:left="0" w:firstLine="720"/>
        <w:jc w:val="both"/>
        <w:textAlignment w:val="baseline"/>
        <w:rPr>
          <w:rStyle w:val="normaltextrun"/>
          <w:rFonts w:ascii="Cambria" w:eastAsia="Cambria" w:hAnsi="Cambria" w:cs="Segoe UI"/>
          <w:color w:val="000000"/>
          <w:sz w:val="20"/>
          <w:szCs w:val="20"/>
          <w:u w:color="000000"/>
          <w:bdr w:val="nil"/>
          <w:lang w:val="en-US" w:eastAsia="es-ES"/>
        </w:rPr>
      </w:pPr>
      <w:r w:rsidRPr="004D4FC1">
        <w:rPr>
          <w:rStyle w:val="normaltextrun"/>
          <w:rFonts w:ascii="Cambria" w:eastAsia="Cambria" w:hAnsi="Cambria" w:cs="Segoe UI"/>
          <w:color w:val="000000"/>
          <w:sz w:val="20"/>
          <w:szCs w:val="20"/>
          <w:u w:color="000000"/>
          <w:bdr w:val="nil"/>
          <w:lang w:val="en-US" w:eastAsia="es-ES"/>
        </w:rPr>
        <w:t xml:space="preserve">Petitioners informed that the </w:t>
      </w:r>
      <w:r w:rsidR="001A0E06">
        <w:rPr>
          <w:rStyle w:val="normaltextrun"/>
          <w:rFonts w:ascii="Cambria" w:eastAsia="Cambria" w:hAnsi="Cambria" w:cs="Segoe UI"/>
          <w:color w:val="000000"/>
          <w:sz w:val="20"/>
          <w:szCs w:val="20"/>
          <w:u w:color="000000"/>
          <w:bdr w:val="nil"/>
          <w:lang w:val="en-US" w:eastAsia="es-ES"/>
        </w:rPr>
        <w:t xml:space="preserve">family </w:t>
      </w:r>
      <w:r w:rsidRPr="004D4FC1">
        <w:rPr>
          <w:rStyle w:val="normaltextrun"/>
          <w:rFonts w:ascii="Cambria" w:eastAsia="Cambria" w:hAnsi="Cambria" w:cs="Segoe UI"/>
          <w:color w:val="000000"/>
          <w:sz w:val="20"/>
          <w:szCs w:val="20"/>
          <w:u w:color="000000"/>
          <w:bdr w:val="nil"/>
          <w:lang w:val="en-US" w:eastAsia="es-ES"/>
        </w:rPr>
        <w:t xml:space="preserve">of the alleged victim hired two lawyers to file a lawsuit for direct reparation so that the State and the Ministry of Defense - National Police would </w:t>
      </w:r>
      <w:r w:rsidR="00A0635B">
        <w:rPr>
          <w:rStyle w:val="normaltextrun"/>
          <w:rFonts w:ascii="Cambria" w:eastAsia="Cambria" w:hAnsi="Cambria" w:cs="Segoe UI"/>
          <w:color w:val="000000"/>
          <w:sz w:val="20"/>
          <w:szCs w:val="20"/>
          <w:u w:color="000000"/>
          <w:bdr w:val="nil"/>
          <w:lang w:val="en-US" w:eastAsia="es-ES"/>
        </w:rPr>
        <w:t xml:space="preserve">be liable </w:t>
      </w:r>
      <w:r w:rsidRPr="004D4FC1">
        <w:rPr>
          <w:rStyle w:val="normaltextrun"/>
          <w:rFonts w:ascii="Cambria" w:eastAsia="Cambria" w:hAnsi="Cambria" w:cs="Segoe UI"/>
          <w:color w:val="000000"/>
          <w:sz w:val="20"/>
          <w:szCs w:val="20"/>
          <w:u w:color="000000"/>
          <w:bdr w:val="nil"/>
          <w:lang w:val="en-US" w:eastAsia="es-ES"/>
        </w:rPr>
        <w:t xml:space="preserve">for the death of the alleged victim. They </w:t>
      </w:r>
      <w:r w:rsidR="00A0635B">
        <w:rPr>
          <w:rStyle w:val="normaltextrun"/>
          <w:rFonts w:ascii="Cambria" w:eastAsia="Cambria" w:hAnsi="Cambria" w:cs="Segoe UI"/>
          <w:color w:val="000000"/>
          <w:sz w:val="20"/>
          <w:szCs w:val="20"/>
          <w:u w:color="000000"/>
          <w:bdr w:val="nil"/>
          <w:lang w:val="en-US" w:eastAsia="es-ES"/>
        </w:rPr>
        <w:t xml:space="preserve">indicated </w:t>
      </w:r>
      <w:r w:rsidRPr="004D4FC1">
        <w:rPr>
          <w:rStyle w:val="normaltextrun"/>
          <w:rFonts w:ascii="Cambria" w:eastAsia="Cambria" w:hAnsi="Cambria" w:cs="Segoe UI"/>
          <w:color w:val="000000"/>
          <w:sz w:val="20"/>
          <w:szCs w:val="20"/>
          <w:u w:color="000000"/>
          <w:bdr w:val="nil"/>
          <w:lang w:val="en-US" w:eastAsia="es-ES"/>
        </w:rPr>
        <w:t xml:space="preserve">that the two lawyers took on the case on October 10, 2002 and argued that they did not comply with their duties during the development of the direct reparation process, omitting to submit the evidentiary documents that were pertinent to the case. They </w:t>
      </w:r>
      <w:r w:rsidR="00A0635B">
        <w:rPr>
          <w:rStyle w:val="normaltextrun"/>
          <w:rFonts w:ascii="Cambria" w:eastAsia="Cambria" w:hAnsi="Cambria" w:cs="Segoe UI"/>
          <w:color w:val="000000"/>
          <w:sz w:val="20"/>
          <w:szCs w:val="20"/>
          <w:u w:color="000000"/>
          <w:bdr w:val="nil"/>
          <w:lang w:val="en-US" w:eastAsia="es-ES"/>
        </w:rPr>
        <w:t>argue</w:t>
      </w:r>
      <w:r w:rsidR="00A0635B" w:rsidRPr="004D4FC1">
        <w:rPr>
          <w:rStyle w:val="normaltextrun"/>
          <w:rFonts w:ascii="Cambria" w:eastAsia="Cambria" w:hAnsi="Cambria" w:cs="Segoe UI"/>
          <w:color w:val="000000"/>
          <w:sz w:val="20"/>
          <w:szCs w:val="20"/>
          <w:u w:color="000000"/>
          <w:bdr w:val="nil"/>
          <w:lang w:val="en-US" w:eastAsia="es-ES"/>
        </w:rPr>
        <w:t xml:space="preserve">d </w:t>
      </w:r>
      <w:r w:rsidRPr="004D4FC1">
        <w:rPr>
          <w:rStyle w:val="normaltextrun"/>
          <w:rFonts w:ascii="Cambria" w:eastAsia="Cambria" w:hAnsi="Cambria" w:cs="Segoe UI"/>
          <w:color w:val="000000"/>
          <w:sz w:val="20"/>
          <w:szCs w:val="20"/>
          <w:u w:color="000000"/>
          <w:bdr w:val="nil"/>
          <w:lang w:val="en-US" w:eastAsia="es-ES"/>
        </w:rPr>
        <w:t xml:space="preserve">that these lawyers, with their omission, </w:t>
      </w:r>
      <w:r w:rsidR="00A0635B">
        <w:rPr>
          <w:rStyle w:val="normaltextrun"/>
          <w:rFonts w:ascii="Cambria" w:eastAsia="Cambria" w:hAnsi="Cambria" w:cs="Segoe UI"/>
          <w:color w:val="000000"/>
          <w:sz w:val="20"/>
          <w:szCs w:val="20"/>
          <w:u w:color="000000"/>
          <w:bdr w:val="nil"/>
          <w:lang w:val="en-US" w:eastAsia="es-ES"/>
        </w:rPr>
        <w:t>protected</w:t>
      </w:r>
      <w:r w:rsidR="00A0635B" w:rsidRPr="004D4FC1">
        <w:rPr>
          <w:rStyle w:val="normaltextrun"/>
          <w:rFonts w:ascii="Cambria" w:eastAsia="Cambria" w:hAnsi="Cambria" w:cs="Segoe UI"/>
          <w:color w:val="000000"/>
          <w:sz w:val="20"/>
          <w:szCs w:val="20"/>
          <w:u w:color="000000"/>
          <w:bdr w:val="nil"/>
          <w:lang w:val="en-US" w:eastAsia="es-ES"/>
        </w:rPr>
        <w:t xml:space="preserve"> </w:t>
      </w:r>
      <w:r w:rsidRPr="004D4FC1">
        <w:rPr>
          <w:rStyle w:val="normaltextrun"/>
          <w:rFonts w:ascii="Cambria" w:eastAsia="Cambria" w:hAnsi="Cambria" w:cs="Segoe UI"/>
          <w:color w:val="000000"/>
          <w:sz w:val="20"/>
          <w:szCs w:val="20"/>
          <w:u w:color="000000"/>
          <w:bdr w:val="nil"/>
          <w:lang w:val="en-US" w:eastAsia="es-ES"/>
        </w:rPr>
        <w:t xml:space="preserve">the Police from being held responsible for violations of fundamental rights. They added that on December 22, 2009, the lawyers </w:t>
      </w:r>
      <w:r w:rsidR="00A0635B">
        <w:rPr>
          <w:rStyle w:val="normaltextrun"/>
          <w:rFonts w:ascii="Cambria" w:eastAsia="Cambria" w:hAnsi="Cambria" w:cs="Segoe UI"/>
          <w:color w:val="000000"/>
          <w:sz w:val="20"/>
          <w:szCs w:val="20"/>
          <w:u w:color="000000"/>
          <w:bdr w:val="nil"/>
          <w:lang w:val="en-US" w:eastAsia="es-ES"/>
        </w:rPr>
        <w:t xml:space="preserve">provided the family of the alleged victim with </w:t>
      </w:r>
      <w:r w:rsidRPr="004D4FC1">
        <w:rPr>
          <w:rStyle w:val="normaltextrun"/>
          <w:rFonts w:ascii="Cambria" w:eastAsia="Cambria" w:hAnsi="Cambria" w:cs="Segoe UI"/>
          <w:color w:val="000000"/>
          <w:sz w:val="20"/>
          <w:szCs w:val="20"/>
          <w:u w:color="000000"/>
          <w:bdr w:val="nil"/>
          <w:lang w:val="en-US" w:eastAsia="es-ES"/>
        </w:rPr>
        <w:t xml:space="preserve">a copy of the decision issued by the Administrative Court of Antioquia on May 22, 2009, </w:t>
      </w:r>
      <w:r w:rsidR="00A0635B">
        <w:rPr>
          <w:rStyle w:val="normaltextrun"/>
          <w:rFonts w:ascii="Cambria" w:eastAsia="Cambria" w:hAnsi="Cambria" w:cs="Segoe UI"/>
          <w:color w:val="000000"/>
          <w:sz w:val="20"/>
          <w:szCs w:val="20"/>
          <w:u w:color="000000"/>
          <w:bdr w:val="nil"/>
          <w:lang w:val="en-US" w:eastAsia="es-ES"/>
        </w:rPr>
        <w:t xml:space="preserve">in </w:t>
      </w:r>
      <w:r w:rsidRPr="004D4FC1">
        <w:rPr>
          <w:rStyle w:val="normaltextrun"/>
          <w:rFonts w:ascii="Cambria" w:eastAsia="Cambria" w:hAnsi="Cambria" w:cs="Segoe UI"/>
          <w:color w:val="000000"/>
          <w:sz w:val="20"/>
          <w:szCs w:val="20"/>
          <w:u w:color="000000"/>
          <w:bdr w:val="nil"/>
          <w:lang w:val="en-US" w:eastAsia="es-ES"/>
        </w:rPr>
        <w:t>which all the claims of the direct reparation lawsuit</w:t>
      </w:r>
      <w:r w:rsidR="00A0635B">
        <w:rPr>
          <w:rStyle w:val="normaltextrun"/>
          <w:rFonts w:ascii="Cambria" w:eastAsia="Cambria" w:hAnsi="Cambria" w:cs="Segoe UI"/>
          <w:color w:val="000000"/>
          <w:sz w:val="20"/>
          <w:szCs w:val="20"/>
          <w:u w:color="000000"/>
          <w:bdr w:val="nil"/>
          <w:lang w:val="en-US" w:eastAsia="es-ES"/>
        </w:rPr>
        <w:t xml:space="preserve"> were denied</w:t>
      </w:r>
      <w:r w:rsidRPr="004D4FC1">
        <w:rPr>
          <w:rStyle w:val="normaltextrun"/>
          <w:rFonts w:ascii="Cambria" w:eastAsia="Cambria" w:hAnsi="Cambria" w:cs="Segoe UI"/>
          <w:color w:val="000000"/>
          <w:sz w:val="20"/>
          <w:szCs w:val="20"/>
          <w:u w:color="000000"/>
          <w:bdr w:val="nil"/>
          <w:lang w:val="en-US" w:eastAsia="es-ES"/>
        </w:rPr>
        <w:t xml:space="preserve">. They indicated that the attorneys only communicated the existence of this ruling after their clients requested them to do so, and that the attorneys did not </w:t>
      </w:r>
      <w:r w:rsidR="00A0635B">
        <w:rPr>
          <w:rStyle w:val="normaltextrun"/>
          <w:rFonts w:ascii="Cambria" w:eastAsia="Cambria" w:hAnsi="Cambria" w:cs="Segoe UI"/>
          <w:color w:val="000000"/>
          <w:sz w:val="20"/>
          <w:szCs w:val="20"/>
          <w:u w:color="000000"/>
          <w:bdr w:val="nil"/>
          <w:lang w:val="en-US" w:eastAsia="es-ES"/>
        </w:rPr>
        <w:t xml:space="preserve">diligently notify </w:t>
      </w:r>
      <w:r w:rsidRPr="004D4FC1">
        <w:rPr>
          <w:rStyle w:val="normaltextrun"/>
          <w:rFonts w:ascii="Cambria" w:eastAsia="Cambria" w:hAnsi="Cambria" w:cs="Segoe UI"/>
          <w:color w:val="000000"/>
          <w:sz w:val="20"/>
          <w:szCs w:val="20"/>
          <w:u w:color="000000"/>
          <w:bdr w:val="nil"/>
          <w:lang w:val="en-US" w:eastAsia="es-ES"/>
        </w:rPr>
        <w:t xml:space="preserve">the ruling to their clients in a </w:t>
      </w:r>
      <w:proofErr w:type="gramStart"/>
      <w:r w:rsidRPr="004D4FC1">
        <w:rPr>
          <w:rStyle w:val="normaltextrun"/>
          <w:rFonts w:ascii="Cambria" w:eastAsia="Cambria" w:hAnsi="Cambria" w:cs="Segoe UI"/>
          <w:color w:val="000000"/>
          <w:sz w:val="20"/>
          <w:szCs w:val="20"/>
          <w:u w:color="000000"/>
          <w:bdr w:val="nil"/>
          <w:lang w:val="en-US" w:eastAsia="es-ES"/>
        </w:rPr>
        <w:t>more timely</w:t>
      </w:r>
      <w:proofErr w:type="gramEnd"/>
      <w:r w:rsidRPr="004D4FC1">
        <w:rPr>
          <w:rStyle w:val="normaltextrun"/>
          <w:rFonts w:ascii="Cambria" w:eastAsia="Cambria" w:hAnsi="Cambria" w:cs="Segoe UI"/>
          <w:color w:val="000000"/>
          <w:sz w:val="20"/>
          <w:szCs w:val="20"/>
          <w:u w:color="000000"/>
          <w:bdr w:val="nil"/>
          <w:lang w:val="en-US" w:eastAsia="es-ES"/>
        </w:rPr>
        <w:t xml:space="preserve"> manner and on their own initiative. They also pointed out that the lawyers have only given the family members copies of "some parts" of the files of the proceedings against the police officers implicated in the death of the alleged victim, but that they have not provided them with information </w:t>
      </w:r>
      <w:r w:rsidR="00A0635B">
        <w:rPr>
          <w:rStyle w:val="normaltextrun"/>
          <w:rFonts w:ascii="Cambria" w:eastAsia="Cambria" w:hAnsi="Cambria" w:cs="Segoe UI"/>
          <w:color w:val="000000"/>
          <w:sz w:val="20"/>
          <w:szCs w:val="20"/>
          <w:u w:color="000000"/>
          <w:bdr w:val="nil"/>
          <w:lang w:val="en-US" w:eastAsia="es-ES"/>
        </w:rPr>
        <w:t xml:space="preserve">on </w:t>
      </w:r>
      <w:r w:rsidRPr="004D4FC1">
        <w:rPr>
          <w:rStyle w:val="normaltextrun"/>
          <w:rFonts w:ascii="Cambria" w:eastAsia="Cambria" w:hAnsi="Cambria" w:cs="Segoe UI"/>
          <w:color w:val="000000"/>
          <w:sz w:val="20"/>
          <w:szCs w:val="20"/>
          <w:u w:color="000000"/>
          <w:bdr w:val="nil"/>
          <w:lang w:val="en-US" w:eastAsia="es-ES"/>
        </w:rPr>
        <w:t>the file of the direct reparation proceeding for which they were hired</w:t>
      </w:r>
      <w:r w:rsidR="001420DD" w:rsidRPr="004D4FC1">
        <w:rPr>
          <w:rStyle w:val="normaltextrun"/>
          <w:rFonts w:ascii="Cambria" w:eastAsia="Cambria" w:hAnsi="Cambria" w:cs="Segoe UI"/>
          <w:color w:val="000000"/>
          <w:sz w:val="20"/>
          <w:szCs w:val="20"/>
          <w:u w:color="000000"/>
          <w:bdr w:val="nil"/>
          <w:lang w:val="en-US" w:eastAsia="es-ES"/>
        </w:rPr>
        <w:t xml:space="preserve">. </w:t>
      </w:r>
    </w:p>
    <w:p w14:paraId="0225D665" w14:textId="77777777" w:rsidR="001420DD" w:rsidRPr="004D4FC1" w:rsidRDefault="001420DD" w:rsidP="001420DD">
      <w:pPr>
        <w:pStyle w:val="paragraph"/>
        <w:spacing w:before="0" w:beforeAutospacing="0" w:after="0" w:afterAutospacing="0"/>
        <w:ind w:left="720"/>
        <w:jc w:val="both"/>
        <w:textAlignment w:val="baseline"/>
        <w:rPr>
          <w:rStyle w:val="normaltextrun"/>
          <w:rFonts w:ascii="Cambria" w:eastAsia="Cambria" w:hAnsi="Cambria" w:cs="Segoe UI"/>
          <w:color w:val="000000"/>
          <w:sz w:val="20"/>
          <w:szCs w:val="20"/>
          <w:u w:color="000000"/>
          <w:bdr w:val="nil"/>
          <w:lang w:val="en-US" w:eastAsia="es-ES"/>
        </w:rPr>
      </w:pPr>
    </w:p>
    <w:p w14:paraId="2CAD6BD0" w14:textId="78E9D17A" w:rsidR="001420DD" w:rsidRPr="008F531D" w:rsidRDefault="00C02D45" w:rsidP="001420DD">
      <w:pPr>
        <w:pStyle w:val="paragraph"/>
        <w:numPr>
          <w:ilvl w:val="1"/>
          <w:numId w:val="62"/>
        </w:numPr>
        <w:spacing w:before="0" w:beforeAutospacing="0" w:after="0" w:afterAutospacing="0"/>
        <w:ind w:left="0" w:firstLine="720"/>
        <w:jc w:val="both"/>
        <w:textAlignment w:val="baseline"/>
        <w:rPr>
          <w:rStyle w:val="normaltextrun"/>
          <w:rFonts w:ascii="Cambria" w:eastAsia="Cambria" w:hAnsi="Cambria" w:cs="Segoe UI"/>
          <w:color w:val="000000"/>
          <w:sz w:val="20"/>
          <w:szCs w:val="20"/>
          <w:u w:color="000000"/>
          <w:bdr w:val="nil"/>
          <w:lang w:val="en-US" w:eastAsia="es-ES"/>
        </w:rPr>
      </w:pPr>
      <w:r w:rsidRPr="004D4FC1">
        <w:rPr>
          <w:rStyle w:val="normaltextrun"/>
          <w:rFonts w:ascii="Cambria" w:eastAsia="Cambria" w:hAnsi="Cambria" w:cs="Segoe UI"/>
          <w:color w:val="000000"/>
          <w:sz w:val="20"/>
          <w:szCs w:val="20"/>
          <w:u w:color="000000"/>
          <w:bdr w:val="nil"/>
          <w:lang w:val="en-US" w:eastAsia="es-ES"/>
        </w:rPr>
        <w:t>The</w:t>
      </w:r>
      <w:r w:rsidR="00E21692" w:rsidRPr="004D4FC1">
        <w:rPr>
          <w:rStyle w:val="normaltextrun"/>
          <w:rFonts w:ascii="Cambria" w:eastAsia="Cambria" w:hAnsi="Cambria" w:cs="Segoe UI"/>
          <w:color w:val="000000"/>
          <w:sz w:val="20"/>
          <w:szCs w:val="20"/>
          <w:u w:color="000000"/>
          <w:bdr w:val="nil"/>
          <w:lang w:val="en-US" w:eastAsia="es-ES"/>
        </w:rPr>
        <w:t xml:space="preserve"> </w:t>
      </w:r>
      <w:r w:rsidR="00A0635B">
        <w:rPr>
          <w:rStyle w:val="normaltextrun"/>
          <w:rFonts w:ascii="Cambria" w:eastAsia="Cambria" w:hAnsi="Cambria" w:cs="Segoe UI"/>
          <w:color w:val="000000"/>
          <w:sz w:val="20"/>
          <w:szCs w:val="20"/>
          <w:u w:color="000000"/>
          <w:bdr w:val="nil"/>
          <w:lang w:val="en-US" w:eastAsia="es-ES"/>
        </w:rPr>
        <w:t>p</w:t>
      </w:r>
      <w:r w:rsidR="00E21692" w:rsidRPr="004D4FC1">
        <w:rPr>
          <w:rStyle w:val="normaltextrun"/>
          <w:rFonts w:ascii="Cambria" w:eastAsia="Cambria" w:hAnsi="Cambria" w:cs="Segoe UI"/>
          <w:color w:val="000000"/>
          <w:sz w:val="20"/>
          <w:szCs w:val="20"/>
          <w:u w:color="000000"/>
          <w:bdr w:val="nil"/>
          <w:lang w:val="en-US" w:eastAsia="es-ES"/>
        </w:rPr>
        <w:t>etitioners</w:t>
      </w:r>
      <w:r w:rsidRPr="004D4FC1">
        <w:rPr>
          <w:rStyle w:val="normaltextrun"/>
          <w:rFonts w:ascii="Cambria" w:eastAsia="Cambria" w:hAnsi="Cambria" w:cs="Segoe UI"/>
          <w:color w:val="000000"/>
          <w:sz w:val="20"/>
          <w:szCs w:val="20"/>
          <w:u w:color="000000"/>
          <w:bdr w:val="nil"/>
          <w:lang w:val="en-US" w:eastAsia="es-ES"/>
        </w:rPr>
        <w:t xml:space="preserve"> stated that the purpose of the petition is to </w:t>
      </w:r>
      <w:r w:rsidR="00A0635B">
        <w:rPr>
          <w:rStyle w:val="normaltextrun"/>
          <w:rFonts w:ascii="Cambria" w:eastAsia="Cambria" w:hAnsi="Cambria" w:cs="Segoe UI"/>
          <w:color w:val="000000"/>
          <w:sz w:val="20"/>
          <w:szCs w:val="20"/>
          <w:u w:color="000000"/>
          <w:bdr w:val="nil"/>
          <w:lang w:val="en-US" w:eastAsia="es-ES"/>
        </w:rPr>
        <w:t xml:space="preserve">seek the punishment of </w:t>
      </w:r>
      <w:r w:rsidRPr="004D4FC1">
        <w:rPr>
          <w:rStyle w:val="normaltextrun"/>
          <w:rFonts w:ascii="Cambria" w:eastAsia="Cambria" w:hAnsi="Cambria" w:cs="Segoe UI"/>
          <w:color w:val="000000"/>
          <w:sz w:val="20"/>
          <w:szCs w:val="20"/>
          <w:u w:color="000000"/>
          <w:bdr w:val="nil"/>
          <w:lang w:val="en-US" w:eastAsia="es-ES"/>
        </w:rPr>
        <w:t xml:space="preserve">the police officers responsible for the death of the alleged victim and to hold the State responsible for the pecuniary damages caused by its agents to the victim's </w:t>
      </w:r>
      <w:r w:rsidR="00A0635B">
        <w:rPr>
          <w:rStyle w:val="normaltextrun"/>
          <w:rFonts w:ascii="Cambria" w:eastAsia="Cambria" w:hAnsi="Cambria" w:cs="Segoe UI"/>
          <w:color w:val="000000"/>
          <w:sz w:val="20"/>
          <w:szCs w:val="20"/>
          <w:u w:color="000000"/>
          <w:bdr w:val="nil"/>
          <w:lang w:val="en-US" w:eastAsia="es-ES"/>
        </w:rPr>
        <w:t>family</w:t>
      </w:r>
      <w:r w:rsidRPr="004D4FC1">
        <w:rPr>
          <w:rStyle w:val="normaltextrun"/>
          <w:rFonts w:ascii="Cambria" w:eastAsia="Cambria" w:hAnsi="Cambria" w:cs="Segoe UI"/>
          <w:color w:val="000000"/>
          <w:sz w:val="20"/>
          <w:szCs w:val="20"/>
          <w:u w:color="000000"/>
          <w:bdr w:val="nil"/>
          <w:lang w:val="en-US" w:eastAsia="es-ES"/>
        </w:rPr>
        <w:t xml:space="preserve">. They also indicated that Mr. Aguirre Soto's </w:t>
      </w:r>
      <w:r w:rsidR="00A0635B">
        <w:rPr>
          <w:rStyle w:val="normaltextrun"/>
          <w:rFonts w:ascii="Cambria" w:eastAsia="Cambria" w:hAnsi="Cambria" w:cs="Segoe UI"/>
          <w:color w:val="000000"/>
          <w:sz w:val="20"/>
          <w:szCs w:val="20"/>
          <w:u w:color="000000"/>
          <w:bdr w:val="nil"/>
          <w:lang w:val="en-US" w:eastAsia="es-ES"/>
        </w:rPr>
        <w:t xml:space="preserve">family </w:t>
      </w:r>
      <w:r w:rsidRPr="004D4FC1">
        <w:rPr>
          <w:rStyle w:val="normaltextrun"/>
          <w:rFonts w:ascii="Cambria" w:eastAsia="Cambria" w:hAnsi="Cambria" w:cs="Segoe UI"/>
          <w:color w:val="000000"/>
          <w:sz w:val="20"/>
          <w:szCs w:val="20"/>
          <w:u w:color="000000"/>
          <w:bdr w:val="nil"/>
          <w:lang w:val="en-US" w:eastAsia="es-ES"/>
        </w:rPr>
        <w:t xml:space="preserve">have consulted with State authorities and private attorneys who have suggested that they sue the attorneys who handled the case for direct reparation for negligence and that they file the lawsuit again with other attorneys. However, they hold that it has not been possible </w:t>
      </w:r>
      <w:r w:rsidR="00A0635B">
        <w:rPr>
          <w:rStyle w:val="normaltextrun"/>
          <w:rFonts w:ascii="Cambria" w:eastAsia="Cambria" w:hAnsi="Cambria" w:cs="Segoe UI"/>
          <w:color w:val="000000"/>
          <w:sz w:val="20"/>
          <w:szCs w:val="20"/>
          <w:u w:color="000000"/>
          <w:bdr w:val="nil"/>
          <w:lang w:val="en-US" w:eastAsia="es-ES"/>
        </w:rPr>
        <w:t xml:space="preserve">for them </w:t>
      </w:r>
      <w:r w:rsidRPr="004D4FC1">
        <w:rPr>
          <w:rStyle w:val="normaltextrun"/>
          <w:rFonts w:ascii="Cambria" w:eastAsia="Cambria" w:hAnsi="Cambria" w:cs="Segoe UI"/>
          <w:color w:val="000000"/>
          <w:sz w:val="20"/>
          <w:szCs w:val="20"/>
          <w:u w:color="000000"/>
          <w:bdr w:val="nil"/>
          <w:lang w:val="en-US" w:eastAsia="es-ES"/>
        </w:rPr>
        <w:t xml:space="preserve">to proceed with these recommendations because no </w:t>
      </w:r>
      <w:r w:rsidRPr="008F531D">
        <w:rPr>
          <w:rStyle w:val="normaltextrun"/>
          <w:rFonts w:ascii="Cambria" w:eastAsia="Cambria" w:hAnsi="Cambria" w:cs="Segoe UI"/>
          <w:color w:val="000000"/>
          <w:sz w:val="20"/>
          <w:szCs w:val="20"/>
          <w:u w:color="000000"/>
          <w:bdr w:val="nil"/>
          <w:lang w:val="en-US" w:eastAsia="es-ES"/>
        </w:rPr>
        <w:t>professional or entity has wanted to take up the case or take on the lawsuit against the original attorneys</w:t>
      </w:r>
      <w:r w:rsidR="001420DD" w:rsidRPr="008F531D">
        <w:rPr>
          <w:rStyle w:val="normaltextrun"/>
          <w:rFonts w:ascii="Cambria" w:eastAsia="Cambria" w:hAnsi="Cambria" w:cs="Segoe UI"/>
          <w:color w:val="000000"/>
          <w:sz w:val="20"/>
          <w:szCs w:val="20"/>
          <w:u w:color="000000"/>
          <w:bdr w:val="nil"/>
          <w:lang w:val="en-US" w:eastAsia="es-ES"/>
        </w:rPr>
        <w:t>.</w:t>
      </w:r>
    </w:p>
    <w:p w14:paraId="0EFEAE48" w14:textId="77777777" w:rsidR="00DA37B6" w:rsidRPr="008F531D" w:rsidRDefault="00DA37B6" w:rsidP="001420D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b/>
          <w:color w:val="000000" w:themeColor="text1"/>
          <w:sz w:val="20"/>
          <w:szCs w:val="20"/>
        </w:rPr>
      </w:pPr>
    </w:p>
    <w:p w14:paraId="5B70C384" w14:textId="77777777" w:rsidR="00FA675D" w:rsidRPr="008F531D" w:rsidRDefault="00FA675D" w:rsidP="001420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8F531D">
        <w:rPr>
          <w:rFonts w:ascii="Cambria" w:eastAsia="MS Mincho" w:hAnsi="Cambria" w:cstheme="minorHAnsi"/>
          <w:b/>
          <w:color w:val="000000" w:themeColor="text1"/>
          <w:sz w:val="20"/>
          <w:szCs w:val="20"/>
          <w:lang w:val="es-CO"/>
        </w:rPr>
        <w:t>FRIENDLY SETTLEMENT</w:t>
      </w:r>
    </w:p>
    <w:p w14:paraId="1009841C" w14:textId="77777777" w:rsidR="00DA37B6" w:rsidRPr="001420DD" w:rsidRDefault="00DA37B6" w:rsidP="001420D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567C144C" w14:textId="7FF8B43E" w:rsidR="00E41468" w:rsidRPr="004D4FC1" w:rsidRDefault="00C02D45" w:rsidP="001420DD">
      <w:pPr>
        <w:pStyle w:val="paragraph"/>
        <w:numPr>
          <w:ilvl w:val="0"/>
          <w:numId w:val="58"/>
        </w:numPr>
        <w:spacing w:before="0" w:beforeAutospacing="0" w:after="0" w:afterAutospacing="0"/>
        <w:ind w:left="0" w:firstLine="720"/>
        <w:jc w:val="both"/>
        <w:textAlignment w:val="baseline"/>
        <w:rPr>
          <w:rStyle w:val="normaltextrun"/>
          <w:rFonts w:ascii="Cambria" w:hAnsi="Cambria" w:cs="Segoe UI"/>
          <w:sz w:val="20"/>
          <w:szCs w:val="20"/>
          <w:lang w:val="en-US"/>
        </w:rPr>
      </w:pPr>
      <w:r w:rsidRPr="004D4FC1">
        <w:rPr>
          <w:rStyle w:val="normaltextrun"/>
          <w:rFonts w:ascii="Cambria" w:hAnsi="Cambria" w:cs="Segoe UI"/>
          <w:sz w:val="20"/>
          <w:szCs w:val="20"/>
          <w:lang w:val="en-US"/>
        </w:rPr>
        <w:t>On October 25, 2022, in the City of Bogotá, Colombia, the parties entered into a friendly settlement agreement which provides the following</w:t>
      </w:r>
      <w:r w:rsidR="00E41468" w:rsidRPr="004D4FC1">
        <w:rPr>
          <w:rStyle w:val="normaltextrun"/>
          <w:rFonts w:ascii="Cambria" w:hAnsi="Cambria" w:cs="Segoe UI"/>
          <w:sz w:val="20"/>
          <w:szCs w:val="20"/>
          <w:lang w:val="en-US"/>
        </w:rPr>
        <w:t>:</w:t>
      </w:r>
    </w:p>
    <w:p w14:paraId="71239D3E" w14:textId="77777777" w:rsidR="00E41468" w:rsidRPr="004D4FC1" w:rsidRDefault="00E41468" w:rsidP="001420DD">
      <w:pPr>
        <w:pStyle w:val="paragraph"/>
        <w:spacing w:before="0" w:beforeAutospacing="0" w:after="0" w:afterAutospacing="0"/>
        <w:ind w:right="720"/>
        <w:textAlignment w:val="baseline"/>
        <w:rPr>
          <w:rFonts w:ascii="Cambria" w:hAnsi="Cambria" w:cs="Segoe UI"/>
          <w:sz w:val="20"/>
          <w:szCs w:val="20"/>
          <w:lang w:val="en-US"/>
        </w:rPr>
      </w:pPr>
      <w:r w:rsidRPr="004D4FC1">
        <w:rPr>
          <w:rStyle w:val="eop"/>
          <w:rFonts w:ascii="Cambria" w:hAnsi="Cambria" w:cs="Segoe UI"/>
          <w:sz w:val="20"/>
          <w:szCs w:val="20"/>
          <w:lang w:val="en-US"/>
        </w:rPr>
        <w:t> </w:t>
      </w:r>
    </w:p>
    <w:p w14:paraId="7E545A77" w14:textId="2D426786" w:rsidR="00E41468" w:rsidRPr="004D4FC1" w:rsidRDefault="00C02D45" w:rsidP="001420DD">
      <w:pPr>
        <w:pStyle w:val="paragraph"/>
        <w:spacing w:before="0" w:beforeAutospacing="0" w:after="0" w:afterAutospacing="0"/>
        <w:ind w:left="720" w:right="720"/>
        <w:jc w:val="center"/>
        <w:textAlignment w:val="baseline"/>
        <w:rPr>
          <w:rFonts w:ascii="Cambria" w:hAnsi="Cambria" w:cs="Segoe UI"/>
          <w:sz w:val="20"/>
          <w:szCs w:val="20"/>
          <w:lang w:val="en-US"/>
        </w:rPr>
      </w:pPr>
      <w:r w:rsidRPr="004D4FC1">
        <w:rPr>
          <w:rStyle w:val="normaltextrun"/>
          <w:rFonts w:ascii="Cambria" w:hAnsi="Cambria" w:cs="Segoe UI"/>
          <w:b/>
          <w:bCs/>
          <w:sz w:val="20"/>
          <w:szCs w:val="20"/>
          <w:lang w:val="en-US"/>
        </w:rPr>
        <w:t>FRIENDLY SETTLEMENT AGREEMENT</w:t>
      </w:r>
    </w:p>
    <w:p w14:paraId="051F8CAF" w14:textId="404E83DC" w:rsidR="00E41468" w:rsidRPr="004D4FC1" w:rsidRDefault="00E41468" w:rsidP="001420DD">
      <w:pPr>
        <w:ind w:left="720" w:right="720"/>
        <w:jc w:val="center"/>
        <w:rPr>
          <w:rFonts w:ascii="Cambria" w:hAnsi="Cambria"/>
          <w:color w:val="000000" w:themeColor="text1"/>
          <w:sz w:val="20"/>
          <w:szCs w:val="20"/>
        </w:rPr>
      </w:pPr>
      <w:r w:rsidRPr="004D4FC1">
        <w:rPr>
          <w:rStyle w:val="normaltextrun"/>
          <w:rFonts w:ascii="Cambria" w:hAnsi="Cambria" w:cs="Segoe UI"/>
          <w:b/>
          <w:bCs/>
          <w:sz w:val="20"/>
          <w:szCs w:val="20"/>
        </w:rPr>
        <w:t>CAS</w:t>
      </w:r>
      <w:r w:rsidR="00C02D45" w:rsidRPr="004D4FC1">
        <w:rPr>
          <w:rStyle w:val="normaltextrun"/>
          <w:rFonts w:ascii="Cambria" w:hAnsi="Cambria" w:cs="Segoe UI"/>
          <w:b/>
          <w:bCs/>
          <w:sz w:val="20"/>
          <w:szCs w:val="20"/>
        </w:rPr>
        <w:t>E</w:t>
      </w:r>
      <w:r w:rsidRPr="004D4FC1">
        <w:rPr>
          <w:rStyle w:val="normaltextrun"/>
          <w:rFonts w:ascii="Cambria" w:hAnsi="Cambria" w:cs="Segoe UI"/>
          <w:b/>
          <w:bCs/>
          <w:sz w:val="20"/>
          <w:szCs w:val="20"/>
        </w:rPr>
        <w:t xml:space="preserve"> 14.719 GEOVANNI AGUIRRE SOTO</w:t>
      </w:r>
    </w:p>
    <w:p w14:paraId="2664B605" w14:textId="77777777" w:rsidR="00E41468" w:rsidRPr="004D4FC1" w:rsidRDefault="00E41468" w:rsidP="001420DD">
      <w:pPr>
        <w:pStyle w:val="paragraph"/>
        <w:spacing w:before="0" w:beforeAutospacing="0" w:after="0" w:afterAutospacing="0"/>
        <w:ind w:left="720" w:right="720"/>
        <w:jc w:val="center"/>
        <w:textAlignment w:val="baseline"/>
        <w:rPr>
          <w:rStyle w:val="eop"/>
          <w:rFonts w:ascii="Cambria" w:hAnsi="Cambria" w:cs="Segoe UI"/>
          <w:sz w:val="20"/>
          <w:szCs w:val="20"/>
          <w:lang w:val="en-US"/>
        </w:rPr>
      </w:pPr>
    </w:p>
    <w:p w14:paraId="00A7AA3F" w14:textId="33B9A8E1" w:rsidR="00E41468" w:rsidRPr="004D4FC1" w:rsidRDefault="00E80444" w:rsidP="001420DD">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4D4FC1">
        <w:rPr>
          <w:rStyle w:val="eop"/>
          <w:rFonts w:ascii="Cambria" w:hAnsi="Cambria" w:cs="Segoe UI"/>
          <w:sz w:val="20"/>
          <w:szCs w:val="20"/>
          <w:lang w:val="en-US"/>
        </w:rPr>
        <w:t xml:space="preserve">On October 25, 2022, the following met in the city of Bogotá D.C., on the one hand, Ana Maria Ordóñez Puentes, Director of the International Legal Defense Directorate of the National Agency for the Legal Defense of the State, acting with due authorization on behalf and in representation of the Colombian State, hereinafter "the Colombian State," and on the other hand, </w:t>
      </w:r>
      <w:proofErr w:type="spellStart"/>
      <w:r w:rsidRPr="004D4FC1">
        <w:rPr>
          <w:rStyle w:val="eop"/>
          <w:rFonts w:ascii="Cambria" w:hAnsi="Cambria" w:cs="Segoe UI"/>
          <w:sz w:val="20"/>
          <w:szCs w:val="20"/>
          <w:lang w:val="en-US"/>
        </w:rPr>
        <w:t>Yirley</w:t>
      </w:r>
      <w:proofErr w:type="spellEnd"/>
      <w:r w:rsidRPr="004D4FC1">
        <w:rPr>
          <w:rStyle w:val="eop"/>
          <w:rFonts w:ascii="Cambria" w:hAnsi="Cambria" w:cs="Segoe UI"/>
          <w:sz w:val="20"/>
          <w:szCs w:val="20"/>
          <w:lang w:val="en-US"/>
        </w:rPr>
        <w:t xml:space="preserve"> Aguirre Soto, who acts as petitioner in this case, and shall be referred to (sic) as "Petitioner," who have decided to enter into this Friendly Settlement Agreement in the context of Case 14. 716 Geovanni Aguirre Soto, ongoing before the Inter-American Commission on Human Rights, hereinafter "IACHR"</w:t>
      </w:r>
      <w:r w:rsidR="00E41468" w:rsidRPr="004D4FC1">
        <w:rPr>
          <w:rStyle w:val="eop"/>
          <w:rFonts w:ascii="Cambria" w:hAnsi="Cambria" w:cs="Segoe UI"/>
          <w:sz w:val="20"/>
          <w:szCs w:val="20"/>
          <w:lang w:val="en-US"/>
        </w:rPr>
        <w:t>.</w:t>
      </w:r>
    </w:p>
    <w:p w14:paraId="3B3AF0DA" w14:textId="77777777" w:rsidR="00E41468" w:rsidRPr="004D4FC1" w:rsidRDefault="00E41468" w:rsidP="001420DD">
      <w:pPr>
        <w:pStyle w:val="paragraph"/>
        <w:spacing w:before="0" w:beforeAutospacing="0" w:after="0" w:afterAutospacing="0"/>
        <w:ind w:left="720" w:right="720"/>
        <w:jc w:val="both"/>
        <w:textAlignment w:val="baseline"/>
        <w:rPr>
          <w:rStyle w:val="eop"/>
          <w:rFonts w:ascii="Cambria" w:hAnsi="Cambria" w:cs="Segoe UI"/>
          <w:sz w:val="20"/>
          <w:szCs w:val="20"/>
          <w:lang w:val="en-US"/>
        </w:rPr>
      </w:pPr>
    </w:p>
    <w:p w14:paraId="5F36BD5A" w14:textId="44D0FD3C" w:rsidR="00E41468" w:rsidRPr="004D4FC1" w:rsidRDefault="00C02D45" w:rsidP="001420DD">
      <w:pPr>
        <w:pStyle w:val="paragraph"/>
        <w:spacing w:before="0" w:beforeAutospacing="0" w:after="0" w:afterAutospacing="0"/>
        <w:ind w:left="720" w:right="720"/>
        <w:textAlignment w:val="baseline"/>
        <w:rPr>
          <w:rStyle w:val="eop"/>
          <w:rFonts w:ascii="Cambria" w:hAnsi="Cambria" w:cs="Segoe UI"/>
          <w:b/>
          <w:bCs/>
          <w:sz w:val="20"/>
          <w:szCs w:val="20"/>
          <w:lang w:val="en-US"/>
        </w:rPr>
      </w:pPr>
      <w:r w:rsidRPr="004D4FC1">
        <w:rPr>
          <w:rStyle w:val="eop"/>
          <w:rFonts w:ascii="Cambria" w:hAnsi="Cambria" w:cs="Segoe UI"/>
          <w:b/>
          <w:bCs/>
          <w:sz w:val="20"/>
          <w:szCs w:val="20"/>
          <w:lang w:val="en-US"/>
        </w:rPr>
        <w:t>FIRST PART: CONCEPTS</w:t>
      </w:r>
    </w:p>
    <w:p w14:paraId="520B090D" w14:textId="77777777" w:rsidR="00E41468" w:rsidRPr="004D4FC1" w:rsidRDefault="00E41468" w:rsidP="001420DD">
      <w:pPr>
        <w:pStyle w:val="paragraph"/>
        <w:spacing w:before="0" w:beforeAutospacing="0" w:after="0" w:afterAutospacing="0"/>
        <w:ind w:left="720" w:right="720"/>
        <w:jc w:val="center"/>
        <w:textAlignment w:val="baseline"/>
        <w:rPr>
          <w:rStyle w:val="eop"/>
          <w:rFonts w:ascii="Cambria" w:hAnsi="Cambria" w:cs="Segoe UI"/>
          <w:sz w:val="20"/>
          <w:szCs w:val="20"/>
          <w:lang w:val="en-US"/>
        </w:rPr>
      </w:pPr>
    </w:p>
    <w:p w14:paraId="3F2D5DC7" w14:textId="3C7C697E" w:rsidR="00E80444" w:rsidRPr="004D4FC1" w:rsidRDefault="00E80444" w:rsidP="00E80444">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sidRPr="004D4FC1">
        <w:rPr>
          <w:rStyle w:val="eop"/>
          <w:rFonts w:asciiTheme="majorHAnsi" w:hAnsiTheme="majorHAnsi" w:cs="Segoe UI"/>
          <w:sz w:val="20"/>
          <w:szCs w:val="20"/>
          <w:lang w:val="en-US"/>
        </w:rPr>
        <w:t>For the purposes of this Agreement, the following definitions shall apply:</w:t>
      </w:r>
    </w:p>
    <w:p w14:paraId="4A7373DC" w14:textId="77777777" w:rsidR="00E80444" w:rsidRPr="004D4FC1" w:rsidRDefault="00E80444" w:rsidP="00E80444">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34CE0B07" w14:textId="4A308D39" w:rsidR="00E41468" w:rsidRPr="004D4FC1" w:rsidRDefault="00E80444" w:rsidP="00E80444">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4D4FC1">
        <w:rPr>
          <w:rStyle w:val="eop"/>
          <w:rFonts w:asciiTheme="majorHAnsi" w:hAnsiTheme="majorHAnsi" w:cs="Segoe UI"/>
          <w:b/>
          <w:bCs/>
          <w:sz w:val="20"/>
          <w:szCs w:val="20"/>
          <w:u w:val="single"/>
          <w:lang w:val="en-US"/>
        </w:rPr>
        <w:t>IACHR or Inter-American Commission:</w:t>
      </w:r>
      <w:r w:rsidRPr="004D4FC1">
        <w:rPr>
          <w:rStyle w:val="eop"/>
          <w:rFonts w:asciiTheme="majorHAnsi" w:hAnsiTheme="majorHAnsi" w:cs="Segoe UI"/>
          <w:sz w:val="20"/>
          <w:szCs w:val="20"/>
          <w:lang w:val="en-US"/>
        </w:rPr>
        <w:t xml:space="preserve"> Inter-American Commission on Human Rights</w:t>
      </w:r>
      <w:r w:rsidR="00E41468" w:rsidRPr="004D4FC1">
        <w:rPr>
          <w:rStyle w:val="eop"/>
          <w:rFonts w:ascii="Cambria" w:hAnsi="Cambria" w:cs="Segoe UI"/>
          <w:sz w:val="20"/>
          <w:szCs w:val="20"/>
          <w:lang w:val="en-US"/>
        </w:rPr>
        <w:t>.</w:t>
      </w:r>
    </w:p>
    <w:p w14:paraId="5F89E468" w14:textId="77777777" w:rsidR="00E41468" w:rsidRPr="004D4FC1" w:rsidRDefault="00E41468" w:rsidP="001420DD">
      <w:pPr>
        <w:pStyle w:val="paragraph"/>
        <w:spacing w:before="0" w:beforeAutospacing="0" w:after="0" w:afterAutospacing="0"/>
        <w:ind w:left="720" w:right="720"/>
        <w:jc w:val="both"/>
        <w:textAlignment w:val="baseline"/>
        <w:rPr>
          <w:rStyle w:val="eop"/>
          <w:rFonts w:ascii="Cambria" w:hAnsi="Cambria" w:cs="Segoe UI"/>
          <w:sz w:val="20"/>
          <w:szCs w:val="20"/>
          <w:lang w:val="en-US"/>
        </w:rPr>
      </w:pPr>
    </w:p>
    <w:p w14:paraId="0A2FE7C1" w14:textId="3D163AEB" w:rsidR="00E80444" w:rsidRPr="004D4FC1" w:rsidRDefault="00E80444" w:rsidP="00E80444">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sidRPr="004D4FC1">
        <w:rPr>
          <w:rStyle w:val="eop"/>
          <w:rFonts w:asciiTheme="majorHAnsi" w:hAnsiTheme="majorHAnsi" w:cs="Segoe UI"/>
          <w:b/>
          <w:bCs/>
          <w:sz w:val="20"/>
          <w:szCs w:val="20"/>
          <w:u w:val="single"/>
          <w:lang w:val="en-US"/>
        </w:rPr>
        <w:lastRenderedPageBreak/>
        <w:t>Moral Damage:</w:t>
      </w:r>
      <w:r w:rsidRPr="004D4FC1">
        <w:rPr>
          <w:rStyle w:val="eop"/>
          <w:rFonts w:asciiTheme="majorHAnsi" w:hAnsiTheme="majorHAnsi" w:cs="Segoe UI"/>
          <w:sz w:val="20"/>
          <w:szCs w:val="20"/>
          <w:lang w:val="en-US"/>
        </w:rPr>
        <w:t xml:space="preserve"> Injurious effects of the facts of the case that are not of an economic or patrimonial nature, which manifested through the pain, affliction, sadness, distress and anxiety of the victims.</w:t>
      </w:r>
    </w:p>
    <w:p w14:paraId="6ADA8784" w14:textId="77777777" w:rsidR="00E80444" w:rsidRPr="004D4FC1" w:rsidRDefault="00E80444" w:rsidP="00E80444">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5C8DB9D4" w14:textId="04B192B2" w:rsidR="00E80444" w:rsidRPr="004D4FC1" w:rsidRDefault="00A63D29" w:rsidP="00E80444">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Pr>
          <w:rStyle w:val="eop"/>
          <w:rFonts w:asciiTheme="majorHAnsi" w:hAnsiTheme="majorHAnsi" w:cs="Segoe UI"/>
          <w:b/>
          <w:bCs/>
          <w:sz w:val="20"/>
          <w:szCs w:val="20"/>
          <w:u w:val="single"/>
          <w:lang w:val="en-US"/>
        </w:rPr>
        <w:t>Non-</w:t>
      </w:r>
      <w:r w:rsidR="00E80444" w:rsidRPr="004D4FC1">
        <w:rPr>
          <w:rStyle w:val="eop"/>
          <w:rFonts w:asciiTheme="majorHAnsi" w:hAnsiTheme="majorHAnsi" w:cs="Segoe UI"/>
          <w:b/>
          <w:bCs/>
          <w:sz w:val="20"/>
          <w:szCs w:val="20"/>
          <w:u w:val="single"/>
          <w:lang w:val="en-US"/>
        </w:rPr>
        <w:t>material damage:</w:t>
      </w:r>
      <w:r w:rsidR="00E80444" w:rsidRPr="004D4FC1">
        <w:rPr>
          <w:rStyle w:val="eop"/>
          <w:rFonts w:asciiTheme="majorHAnsi" w:hAnsiTheme="majorHAnsi" w:cs="Segoe UI"/>
          <w:sz w:val="20"/>
          <w:szCs w:val="20"/>
          <w:lang w:val="en-US"/>
        </w:rPr>
        <w:t xml:space="preserve"> It includes both the suffering and affliction caused to the victims, the impairment of values </w:t>
      </w:r>
      <w:r>
        <w:rPr>
          <w:rStyle w:val="eop"/>
          <w:rFonts w:asciiTheme="majorHAnsi" w:hAnsiTheme="majorHAnsi" w:cs="Segoe UI"/>
          <w:sz w:val="20"/>
          <w:szCs w:val="20"/>
          <w:lang w:val="en-US"/>
        </w:rPr>
        <w:t>of great importance</w:t>
      </w:r>
      <w:r w:rsidRPr="004D4FC1" w:rsidDel="00A63D29">
        <w:rPr>
          <w:rStyle w:val="eop"/>
          <w:rFonts w:asciiTheme="majorHAnsi" w:hAnsiTheme="majorHAnsi" w:cs="Segoe UI"/>
          <w:sz w:val="20"/>
          <w:szCs w:val="20"/>
          <w:lang w:val="en-US"/>
        </w:rPr>
        <w:t xml:space="preserve"> </w:t>
      </w:r>
      <w:r w:rsidR="00E80444" w:rsidRPr="004D4FC1">
        <w:rPr>
          <w:rStyle w:val="eop"/>
          <w:rFonts w:asciiTheme="majorHAnsi" w:hAnsiTheme="majorHAnsi" w:cs="Segoe UI"/>
          <w:sz w:val="20"/>
          <w:szCs w:val="20"/>
          <w:lang w:val="en-US"/>
        </w:rPr>
        <w:t>for the persons</w:t>
      </w:r>
      <w:r>
        <w:rPr>
          <w:rStyle w:val="eop"/>
          <w:rFonts w:asciiTheme="majorHAnsi" w:hAnsiTheme="majorHAnsi" w:cs="Segoe UI"/>
          <w:sz w:val="20"/>
          <w:szCs w:val="20"/>
          <w:lang w:val="en-US"/>
        </w:rPr>
        <w:t xml:space="preserve"> concerned</w:t>
      </w:r>
      <w:r w:rsidR="00E80444" w:rsidRPr="004D4FC1">
        <w:rPr>
          <w:rStyle w:val="eop"/>
          <w:rFonts w:asciiTheme="majorHAnsi" w:hAnsiTheme="majorHAnsi" w:cs="Segoe UI"/>
          <w:sz w:val="20"/>
          <w:szCs w:val="20"/>
          <w:lang w:val="en-US"/>
        </w:rPr>
        <w:t>, as well as alterations, of a non-pecuniary nature, in the living conditions of the victim or his family</w:t>
      </w:r>
      <w:r w:rsidR="00E80444" w:rsidRPr="00DF184F">
        <w:rPr>
          <w:rStyle w:val="FootnoteReference"/>
          <w:rFonts w:asciiTheme="majorHAnsi" w:eastAsia="Trebuchet MS" w:hAnsiTheme="majorHAnsi" w:cs="Segoe UI"/>
          <w:sz w:val="20"/>
          <w:szCs w:val="20"/>
          <w:lang w:val="es-CO"/>
        </w:rPr>
        <w:footnoteReference w:id="3"/>
      </w:r>
      <w:r w:rsidR="00E80444" w:rsidRPr="004D4FC1">
        <w:rPr>
          <w:rStyle w:val="eop"/>
          <w:rFonts w:asciiTheme="majorHAnsi" w:hAnsiTheme="majorHAnsi" w:cs="Segoe UI"/>
          <w:sz w:val="20"/>
          <w:szCs w:val="20"/>
          <w:lang w:val="en-US"/>
        </w:rPr>
        <w:t>.</w:t>
      </w:r>
    </w:p>
    <w:p w14:paraId="441EE2FE" w14:textId="77777777" w:rsidR="00E80444" w:rsidRPr="004D4FC1" w:rsidRDefault="00E80444" w:rsidP="00E80444">
      <w:pPr>
        <w:pStyle w:val="paragraph"/>
        <w:spacing w:before="0" w:beforeAutospacing="0" w:after="0" w:afterAutospacing="0"/>
        <w:ind w:left="720" w:right="720"/>
        <w:jc w:val="both"/>
        <w:textAlignment w:val="baseline"/>
        <w:rPr>
          <w:rStyle w:val="eop"/>
          <w:rFonts w:asciiTheme="majorHAnsi" w:eastAsia="Arial Unicode MS" w:hAnsiTheme="majorHAnsi" w:cs="Segoe UI"/>
          <w:sz w:val="20"/>
          <w:szCs w:val="20"/>
          <w:bdr w:val="nil"/>
          <w:lang w:val="en-US"/>
        </w:rPr>
      </w:pPr>
    </w:p>
    <w:p w14:paraId="6FF6F01B" w14:textId="77777777" w:rsidR="00E80444" w:rsidRPr="004D4FC1" w:rsidRDefault="00E80444" w:rsidP="00E80444">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sidRPr="004D4FC1">
        <w:rPr>
          <w:rStyle w:val="eop"/>
          <w:rFonts w:asciiTheme="majorHAnsi" w:hAnsiTheme="majorHAnsi" w:cs="Segoe UI"/>
          <w:b/>
          <w:bCs/>
          <w:sz w:val="20"/>
          <w:szCs w:val="20"/>
          <w:u w:val="single"/>
          <w:lang w:val="en-US"/>
        </w:rPr>
        <w:t>State or Colombian State:</w:t>
      </w:r>
      <w:r w:rsidRPr="004D4FC1">
        <w:rPr>
          <w:rStyle w:val="eop"/>
          <w:rFonts w:asciiTheme="majorHAnsi" w:hAnsiTheme="majorHAnsi" w:cs="Segoe UI"/>
          <w:sz w:val="20"/>
          <w:szCs w:val="20"/>
          <w:lang w:val="en-US"/>
        </w:rPr>
        <w:t xml:space="preserve"> In accordance with Public International Law, the signatory subject of the American Convention on Human Rights, hereinafter referred to as "American Convention" or "ACHR".</w:t>
      </w:r>
    </w:p>
    <w:p w14:paraId="6F6620BC" w14:textId="77777777" w:rsidR="00E80444" w:rsidRPr="004D4FC1" w:rsidRDefault="00E80444" w:rsidP="00E80444">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2DCA483A" w14:textId="10F1CC11" w:rsidR="00E41468" w:rsidRPr="004D4FC1" w:rsidRDefault="00E80444" w:rsidP="00E80444">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4D4FC1">
        <w:rPr>
          <w:rStyle w:val="eop"/>
          <w:rFonts w:asciiTheme="majorHAnsi" w:hAnsiTheme="majorHAnsi" w:cs="Segoe UI"/>
          <w:b/>
          <w:bCs/>
          <w:sz w:val="20"/>
          <w:szCs w:val="20"/>
          <w:u w:val="single"/>
          <w:lang w:val="en-US"/>
        </w:rPr>
        <w:t>Satisfaction measures:</w:t>
      </w:r>
      <w:r w:rsidRPr="004D4FC1">
        <w:rPr>
          <w:rStyle w:val="eop"/>
          <w:rFonts w:asciiTheme="majorHAnsi" w:hAnsiTheme="majorHAnsi" w:cs="Segoe UI"/>
          <w:sz w:val="20"/>
          <w:szCs w:val="20"/>
          <w:lang w:val="en-US"/>
        </w:rPr>
        <w:t xml:space="preserve"> </w:t>
      </w:r>
      <w:proofErr w:type="gramStart"/>
      <w:r w:rsidRPr="004D4FC1">
        <w:rPr>
          <w:rStyle w:val="eop"/>
          <w:rFonts w:asciiTheme="majorHAnsi" w:hAnsiTheme="majorHAnsi" w:cs="Segoe UI"/>
          <w:sz w:val="20"/>
          <w:szCs w:val="20"/>
          <w:lang w:val="en-US"/>
        </w:rPr>
        <w:t>Non-pecuniary</w:t>
      </w:r>
      <w:proofErr w:type="gramEnd"/>
      <w:r w:rsidRPr="004D4FC1">
        <w:rPr>
          <w:rStyle w:val="eop"/>
          <w:rFonts w:asciiTheme="majorHAnsi" w:hAnsiTheme="majorHAnsi" w:cs="Segoe UI"/>
          <w:sz w:val="20"/>
          <w:szCs w:val="20"/>
          <w:lang w:val="en-US"/>
        </w:rPr>
        <w:t xml:space="preserve"> measures that aim to </w:t>
      </w:r>
      <w:r w:rsidR="00A63D29">
        <w:rPr>
          <w:rStyle w:val="eop"/>
          <w:rFonts w:asciiTheme="majorHAnsi" w:hAnsiTheme="majorHAnsi" w:cs="Segoe UI"/>
          <w:sz w:val="20"/>
          <w:szCs w:val="20"/>
          <w:lang w:val="en-US"/>
        </w:rPr>
        <w:t xml:space="preserve">ensure </w:t>
      </w:r>
      <w:r w:rsidRPr="004D4FC1">
        <w:rPr>
          <w:rStyle w:val="eop"/>
          <w:rFonts w:asciiTheme="majorHAnsi" w:hAnsiTheme="majorHAnsi" w:cs="Segoe UI"/>
          <w:sz w:val="20"/>
          <w:szCs w:val="20"/>
          <w:lang w:val="en-US"/>
        </w:rPr>
        <w:t xml:space="preserve">the recovery of victims from the harm that has been caused to them. Some examples of this type of measures </w:t>
      </w:r>
      <w:r w:rsidR="00A63D29">
        <w:rPr>
          <w:rStyle w:val="eop"/>
          <w:rFonts w:asciiTheme="majorHAnsi" w:hAnsiTheme="majorHAnsi" w:cs="Segoe UI"/>
          <w:sz w:val="20"/>
          <w:szCs w:val="20"/>
          <w:lang w:val="en-US"/>
        </w:rPr>
        <w:t>include</w:t>
      </w:r>
      <w:r w:rsidRPr="004D4FC1">
        <w:rPr>
          <w:rStyle w:val="eop"/>
          <w:rFonts w:asciiTheme="majorHAnsi" w:hAnsiTheme="majorHAnsi" w:cs="Segoe UI"/>
          <w:sz w:val="20"/>
          <w:szCs w:val="20"/>
          <w:lang w:val="en-US"/>
        </w:rPr>
        <w:t xml:space="preserve">: public </w:t>
      </w:r>
      <w:r w:rsidR="00A63D29">
        <w:rPr>
          <w:rStyle w:val="eop"/>
          <w:rFonts w:asciiTheme="majorHAnsi" w:hAnsiTheme="majorHAnsi" w:cs="Segoe UI"/>
          <w:sz w:val="20"/>
          <w:szCs w:val="20"/>
          <w:lang w:val="en-US"/>
        </w:rPr>
        <w:t>ac</w:t>
      </w:r>
      <w:r w:rsidRPr="004D4FC1">
        <w:rPr>
          <w:rStyle w:val="eop"/>
          <w:rFonts w:asciiTheme="majorHAnsi" w:hAnsiTheme="majorHAnsi" w:cs="Segoe UI"/>
          <w:sz w:val="20"/>
          <w:szCs w:val="20"/>
          <w:lang w:val="en-US"/>
        </w:rPr>
        <w:t>knowledge</w:t>
      </w:r>
      <w:r w:rsidR="00A63D29">
        <w:rPr>
          <w:rStyle w:val="eop"/>
          <w:rFonts w:asciiTheme="majorHAnsi" w:hAnsiTheme="majorHAnsi" w:cs="Segoe UI"/>
          <w:sz w:val="20"/>
          <w:szCs w:val="20"/>
          <w:lang w:val="en-US"/>
        </w:rPr>
        <w:t>ment</w:t>
      </w:r>
      <w:r w:rsidRPr="004D4FC1">
        <w:rPr>
          <w:rStyle w:val="eop"/>
          <w:rFonts w:asciiTheme="majorHAnsi" w:hAnsiTheme="majorHAnsi" w:cs="Segoe UI"/>
          <w:sz w:val="20"/>
          <w:szCs w:val="20"/>
          <w:lang w:val="en-US"/>
        </w:rPr>
        <w:t xml:space="preserve"> of the truth and acts </w:t>
      </w:r>
      <w:r w:rsidR="00A63D29">
        <w:rPr>
          <w:rStyle w:val="eop"/>
          <w:rFonts w:asciiTheme="majorHAnsi" w:hAnsiTheme="majorHAnsi" w:cs="Segoe UI"/>
          <w:sz w:val="20"/>
          <w:szCs w:val="20"/>
          <w:lang w:val="en-US"/>
        </w:rPr>
        <w:t>to make amends</w:t>
      </w:r>
      <w:r w:rsidR="00E41468" w:rsidRPr="004D4FC1">
        <w:rPr>
          <w:rStyle w:val="eop"/>
          <w:rFonts w:ascii="Cambria" w:hAnsi="Cambria" w:cs="Segoe UI"/>
          <w:sz w:val="20"/>
          <w:szCs w:val="20"/>
          <w:lang w:val="en-US"/>
        </w:rPr>
        <w:t>.</w:t>
      </w:r>
    </w:p>
    <w:p w14:paraId="4441AC17" w14:textId="77777777" w:rsidR="00E41468" w:rsidRPr="004D4FC1" w:rsidRDefault="00E41468" w:rsidP="001420DD">
      <w:pPr>
        <w:pStyle w:val="paragraph"/>
        <w:spacing w:before="0" w:beforeAutospacing="0" w:after="0" w:afterAutospacing="0"/>
        <w:ind w:left="720" w:right="720"/>
        <w:jc w:val="both"/>
        <w:textAlignment w:val="baseline"/>
        <w:rPr>
          <w:rStyle w:val="eop"/>
          <w:rFonts w:ascii="Cambria" w:hAnsi="Cambria" w:cs="Segoe UI"/>
          <w:sz w:val="20"/>
          <w:szCs w:val="20"/>
          <w:lang w:val="en-US"/>
        </w:rPr>
      </w:pPr>
    </w:p>
    <w:p w14:paraId="2673D216" w14:textId="272E6F22" w:rsidR="00E41468" w:rsidRPr="004D4FC1" w:rsidRDefault="00E41468" w:rsidP="001420DD">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4D4FC1">
        <w:rPr>
          <w:rStyle w:val="eop"/>
          <w:rFonts w:ascii="Cambria" w:hAnsi="Cambria" w:cs="Segoe UI"/>
          <w:b/>
          <w:bCs/>
          <w:sz w:val="20"/>
          <w:szCs w:val="20"/>
          <w:u w:val="single"/>
          <w:lang w:val="en-US"/>
        </w:rPr>
        <w:t>Part</w:t>
      </w:r>
      <w:r w:rsidR="00E80444" w:rsidRPr="004D4FC1">
        <w:rPr>
          <w:rStyle w:val="eop"/>
          <w:rFonts w:ascii="Cambria" w:hAnsi="Cambria" w:cs="Segoe UI"/>
          <w:b/>
          <w:bCs/>
          <w:sz w:val="20"/>
          <w:szCs w:val="20"/>
          <w:u w:val="single"/>
          <w:lang w:val="en-US"/>
        </w:rPr>
        <w:t>i</w:t>
      </w:r>
      <w:r w:rsidRPr="004D4FC1">
        <w:rPr>
          <w:rStyle w:val="eop"/>
          <w:rFonts w:ascii="Cambria" w:hAnsi="Cambria" w:cs="Segoe UI"/>
          <w:b/>
          <w:bCs/>
          <w:sz w:val="20"/>
          <w:szCs w:val="20"/>
          <w:u w:val="single"/>
          <w:lang w:val="en-US"/>
        </w:rPr>
        <w:t>es:</w:t>
      </w:r>
      <w:r w:rsidRPr="004D4FC1">
        <w:rPr>
          <w:rStyle w:val="eop"/>
          <w:rFonts w:ascii="Cambria" w:hAnsi="Cambria" w:cs="Segoe UI"/>
          <w:sz w:val="20"/>
          <w:szCs w:val="20"/>
          <w:lang w:val="en-US"/>
        </w:rPr>
        <w:t xml:space="preserve"> </w:t>
      </w:r>
      <w:r w:rsidR="00E80444" w:rsidRPr="004D4FC1">
        <w:rPr>
          <w:rStyle w:val="eop"/>
          <w:rFonts w:ascii="Cambria" w:hAnsi="Cambria" w:cs="Segoe UI"/>
          <w:sz w:val="20"/>
          <w:szCs w:val="20"/>
          <w:lang w:val="en-US"/>
        </w:rPr>
        <w:t>State of Colombia</w:t>
      </w:r>
      <w:r w:rsidRPr="004D4FC1">
        <w:rPr>
          <w:rStyle w:val="eop"/>
          <w:rFonts w:ascii="Cambria" w:hAnsi="Cambria" w:cs="Segoe UI"/>
          <w:sz w:val="20"/>
          <w:szCs w:val="20"/>
          <w:lang w:val="en-US"/>
        </w:rPr>
        <w:t xml:space="preserve">, </w:t>
      </w:r>
      <w:r w:rsidR="00A63D29">
        <w:rPr>
          <w:rStyle w:val="eop"/>
          <w:rFonts w:ascii="Cambria" w:hAnsi="Cambria" w:cs="Segoe UI"/>
          <w:sz w:val="20"/>
          <w:szCs w:val="20"/>
          <w:lang w:val="en-US"/>
        </w:rPr>
        <w:t xml:space="preserve">family </w:t>
      </w:r>
      <w:r w:rsidR="00E80444" w:rsidRPr="004D4FC1">
        <w:rPr>
          <w:rStyle w:val="eop"/>
          <w:rFonts w:ascii="Cambria" w:hAnsi="Cambria" w:cs="Segoe UI"/>
          <w:sz w:val="20"/>
          <w:szCs w:val="20"/>
          <w:lang w:val="en-US"/>
        </w:rPr>
        <w:t>of</w:t>
      </w:r>
      <w:r w:rsidRPr="004D4FC1">
        <w:rPr>
          <w:rStyle w:val="eop"/>
          <w:rFonts w:ascii="Cambria" w:hAnsi="Cambria" w:cs="Segoe UI"/>
          <w:sz w:val="20"/>
          <w:szCs w:val="20"/>
          <w:lang w:val="en-US"/>
        </w:rPr>
        <w:t xml:space="preserve"> Geovanni Aguirre Soto.</w:t>
      </w:r>
    </w:p>
    <w:p w14:paraId="444F66C4" w14:textId="77777777" w:rsidR="00E41468" w:rsidRPr="004D4FC1" w:rsidRDefault="00E41468" w:rsidP="001420DD">
      <w:pPr>
        <w:pStyle w:val="paragraph"/>
        <w:spacing w:before="0" w:beforeAutospacing="0" w:after="0" w:afterAutospacing="0"/>
        <w:ind w:left="720" w:right="720"/>
        <w:jc w:val="both"/>
        <w:textAlignment w:val="baseline"/>
        <w:rPr>
          <w:rStyle w:val="eop"/>
          <w:rFonts w:ascii="Cambria" w:hAnsi="Cambria" w:cs="Segoe UI"/>
          <w:b/>
          <w:bCs/>
          <w:sz w:val="20"/>
          <w:szCs w:val="20"/>
          <w:u w:val="single"/>
          <w:lang w:val="en-US"/>
        </w:rPr>
      </w:pPr>
    </w:p>
    <w:p w14:paraId="12DDB94B" w14:textId="77777777" w:rsidR="00E80444" w:rsidRPr="004D4FC1" w:rsidRDefault="00E80444" w:rsidP="00E80444">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r w:rsidRPr="004D4FC1">
        <w:rPr>
          <w:rStyle w:val="eop"/>
          <w:rFonts w:asciiTheme="majorHAnsi" w:hAnsiTheme="majorHAnsi" w:cs="Segoe UI"/>
          <w:b/>
          <w:bCs/>
          <w:sz w:val="20"/>
          <w:szCs w:val="20"/>
          <w:u w:val="single"/>
          <w:lang w:val="en-US"/>
        </w:rPr>
        <w:t>Acknowledgment of responsibility:</w:t>
      </w:r>
      <w:r w:rsidRPr="004D4FC1">
        <w:rPr>
          <w:rStyle w:val="eop"/>
          <w:rFonts w:asciiTheme="majorHAnsi" w:hAnsiTheme="majorHAnsi" w:cs="Segoe UI"/>
          <w:sz w:val="20"/>
          <w:szCs w:val="20"/>
          <w:lang w:val="en-US"/>
        </w:rPr>
        <w:t xml:space="preserve"> Acceptance of the facts and human rights violations attributed to the State.</w:t>
      </w:r>
    </w:p>
    <w:p w14:paraId="5F1A1DED" w14:textId="77777777" w:rsidR="00E80444" w:rsidRPr="004D4FC1" w:rsidRDefault="00E80444" w:rsidP="00E80444">
      <w:pPr>
        <w:pStyle w:val="paragraph"/>
        <w:spacing w:before="0" w:beforeAutospacing="0" w:after="0" w:afterAutospacing="0"/>
        <w:ind w:left="720" w:right="720"/>
        <w:jc w:val="both"/>
        <w:textAlignment w:val="baseline"/>
        <w:rPr>
          <w:rStyle w:val="eop"/>
          <w:rFonts w:asciiTheme="majorHAnsi" w:hAnsiTheme="majorHAnsi" w:cs="Segoe UI"/>
          <w:sz w:val="20"/>
          <w:szCs w:val="20"/>
          <w:lang w:val="en-US"/>
        </w:rPr>
      </w:pPr>
    </w:p>
    <w:p w14:paraId="5495EA3A" w14:textId="3B6A45B7" w:rsidR="00E41468" w:rsidRPr="004D4FC1" w:rsidRDefault="00A63D29" w:rsidP="00E80444">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Pr>
          <w:rStyle w:val="eop"/>
          <w:rFonts w:asciiTheme="majorHAnsi" w:hAnsiTheme="majorHAnsi" w:cs="Segoe UI"/>
          <w:b/>
          <w:bCs/>
          <w:sz w:val="20"/>
          <w:szCs w:val="20"/>
          <w:u w:val="single"/>
          <w:lang w:val="en-US"/>
        </w:rPr>
        <w:t>Comprehensive</w:t>
      </w:r>
      <w:r w:rsidRPr="004D4FC1">
        <w:rPr>
          <w:rStyle w:val="eop"/>
          <w:rFonts w:asciiTheme="majorHAnsi" w:hAnsiTheme="majorHAnsi" w:cs="Segoe UI"/>
          <w:b/>
          <w:bCs/>
          <w:sz w:val="20"/>
          <w:szCs w:val="20"/>
          <w:u w:val="single"/>
          <w:lang w:val="en-US"/>
        </w:rPr>
        <w:t xml:space="preserve"> </w:t>
      </w:r>
      <w:r w:rsidR="00E80444" w:rsidRPr="004D4FC1">
        <w:rPr>
          <w:rStyle w:val="eop"/>
          <w:rFonts w:asciiTheme="majorHAnsi" w:hAnsiTheme="majorHAnsi" w:cs="Segoe UI"/>
          <w:b/>
          <w:bCs/>
          <w:sz w:val="20"/>
          <w:szCs w:val="20"/>
          <w:u w:val="single"/>
          <w:lang w:val="en-US"/>
        </w:rPr>
        <w:t>reparation:</w:t>
      </w:r>
      <w:r w:rsidR="00E80444" w:rsidRPr="004D4FC1">
        <w:rPr>
          <w:rStyle w:val="eop"/>
          <w:rFonts w:asciiTheme="majorHAnsi" w:hAnsiTheme="majorHAnsi" w:cs="Segoe UI"/>
          <w:sz w:val="20"/>
          <w:szCs w:val="20"/>
          <w:lang w:val="en-US"/>
        </w:rPr>
        <w:t xml:space="preserve"> All those measures that objectively and symbolically restore the victim to the state prior to the commission of the damage</w:t>
      </w:r>
      <w:r w:rsidR="00E41468" w:rsidRPr="004D4FC1">
        <w:rPr>
          <w:rStyle w:val="eop"/>
          <w:rFonts w:ascii="Cambria" w:hAnsi="Cambria" w:cs="Segoe UI"/>
          <w:sz w:val="20"/>
          <w:szCs w:val="20"/>
          <w:lang w:val="en-US"/>
        </w:rPr>
        <w:t>.</w:t>
      </w:r>
    </w:p>
    <w:p w14:paraId="164782F2" w14:textId="77777777" w:rsidR="00E41468" w:rsidRPr="004D4FC1" w:rsidRDefault="00E41468" w:rsidP="001420DD">
      <w:pPr>
        <w:pStyle w:val="paragraph"/>
        <w:spacing w:before="0" w:beforeAutospacing="0" w:after="0" w:afterAutospacing="0"/>
        <w:ind w:right="720"/>
        <w:jc w:val="both"/>
        <w:textAlignment w:val="baseline"/>
        <w:rPr>
          <w:rStyle w:val="eop"/>
          <w:rFonts w:ascii="Cambria" w:hAnsi="Cambria" w:cs="Segoe UI"/>
          <w:sz w:val="20"/>
          <w:szCs w:val="20"/>
          <w:lang w:val="en-US"/>
        </w:rPr>
      </w:pPr>
    </w:p>
    <w:p w14:paraId="50774984" w14:textId="67BDDFCE" w:rsidR="00E41468" w:rsidRPr="004D4FC1" w:rsidRDefault="00E80444" w:rsidP="001420DD">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4D4FC1">
        <w:rPr>
          <w:rStyle w:val="eop"/>
          <w:rFonts w:asciiTheme="majorHAnsi" w:hAnsiTheme="majorHAnsi" w:cs="Segoe UI"/>
          <w:b/>
          <w:bCs/>
          <w:sz w:val="20"/>
          <w:szCs w:val="20"/>
          <w:u w:val="single"/>
          <w:lang w:val="en-US"/>
        </w:rPr>
        <w:t>Friendly Settlement:</w:t>
      </w:r>
      <w:r w:rsidRPr="004D4FC1">
        <w:rPr>
          <w:rStyle w:val="eop"/>
          <w:rFonts w:asciiTheme="majorHAnsi" w:hAnsiTheme="majorHAnsi" w:cs="Segoe UI"/>
          <w:sz w:val="20"/>
          <w:szCs w:val="20"/>
          <w:lang w:val="en-US"/>
        </w:rPr>
        <w:t xml:space="preserve"> Alternative dispute resolution mechanism, used for peaceful and consensual settlement before the Inter-American Commission</w:t>
      </w:r>
      <w:r w:rsidR="00E41468" w:rsidRPr="004D4FC1">
        <w:rPr>
          <w:rStyle w:val="eop"/>
          <w:rFonts w:ascii="Cambria" w:hAnsi="Cambria" w:cs="Segoe UI"/>
          <w:sz w:val="20"/>
          <w:szCs w:val="20"/>
          <w:lang w:val="en-US"/>
        </w:rPr>
        <w:t>.</w:t>
      </w:r>
    </w:p>
    <w:p w14:paraId="0B4C315C" w14:textId="77777777" w:rsidR="00E41468" w:rsidRPr="004D4FC1" w:rsidRDefault="00E41468" w:rsidP="001420DD">
      <w:pPr>
        <w:pStyle w:val="paragraph"/>
        <w:spacing w:before="0" w:beforeAutospacing="0" w:after="0" w:afterAutospacing="0"/>
        <w:ind w:left="720" w:right="720"/>
        <w:jc w:val="both"/>
        <w:textAlignment w:val="baseline"/>
        <w:rPr>
          <w:rStyle w:val="eop"/>
          <w:rFonts w:ascii="Cambria" w:hAnsi="Cambria" w:cs="Segoe UI"/>
          <w:sz w:val="20"/>
          <w:szCs w:val="20"/>
          <w:lang w:val="en-US"/>
        </w:rPr>
      </w:pPr>
    </w:p>
    <w:p w14:paraId="050E5930" w14:textId="77015990" w:rsidR="00E41468" w:rsidRPr="004D4FC1" w:rsidRDefault="00E41468" w:rsidP="001420DD">
      <w:pPr>
        <w:pStyle w:val="paragraph"/>
        <w:spacing w:before="0" w:beforeAutospacing="0" w:after="0" w:afterAutospacing="0"/>
        <w:ind w:left="720" w:right="720"/>
        <w:jc w:val="both"/>
        <w:textAlignment w:val="baseline"/>
        <w:rPr>
          <w:rStyle w:val="eop"/>
          <w:rFonts w:ascii="Cambria" w:hAnsi="Cambria" w:cs="Segoe UI"/>
          <w:sz w:val="20"/>
          <w:szCs w:val="20"/>
          <w:lang w:val="en-US"/>
        </w:rPr>
      </w:pPr>
      <w:r w:rsidRPr="004D4FC1">
        <w:rPr>
          <w:rStyle w:val="eop"/>
          <w:rFonts w:ascii="Cambria" w:hAnsi="Cambria" w:cs="Segoe UI"/>
          <w:b/>
          <w:bCs/>
          <w:sz w:val="20"/>
          <w:szCs w:val="20"/>
          <w:u w:val="single"/>
          <w:lang w:val="en-US"/>
        </w:rPr>
        <w:t>V</w:t>
      </w:r>
      <w:r w:rsidR="00E80444" w:rsidRPr="004D4FC1">
        <w:rPr>
          <w:rStyle w:val="eop"/>
          <w:rFonts w:ascii="Cambria" w:hAnsi="Cambria" w:cs="Segoe UI"/>
          <w:b/>
          <w:bCs/>
          <w:sz w:val="20"/>
          <w:szCs w:val="20"/>
          <w:u w:val="single"/>
          <w:lang w:val="en-US"/>
        </w:rPr>
        <w:t>i</w:t>
      </w:r>
      <w:r w:rsidRPr="004D4FC1">
        <w:rPr>
          <w:rStyle w:val="eop"/>
          <w:rFonts w:ascii="Cambria" w:hAnsi="Cambria" w:cs="Segoe UI"/>
          <w:b/>
          <w:bCs/>
          <w:sz w:val="20"/>
          <w:szCs w:val="20"/>
          <w:u w:val="single"/>
          <w:lang w:val="en-US"/>
        </w:rPr>
        <w:t>ctims:</w:t>
      </w:r>
      <w:r w:rsidRPr="004D4FC1">
        <w:rPr>
          <w:rStyle w:val="eop"/>
          <w:rFonts w:ascii="Cambria" w:hAnsi="Cambria" w:cs="Segoe UI"/>
          <w:sz w:val="20"/>
          <w:szCs w:val="20"/>
          <w:lang w:val="en-US"/>
        </w:rPr>
        <w:t xml:space="preserve"> </w:t>
      </w:r>
      <w:r w:rsidR="002D35B0">
        <w:rPr>
          <w:rStyle w:val="eop"/>
          <w:rFonts w:ascii="Cambria" w:hAnsi="Cambria" w:cs="Segoe UI"/>
          <w:sz w:val="20"/>
          <w:szCs w:val="20"/>
          <w:lang w:val="en-US"/>
        </w:rPr>
        <w:t>Family members</w:t>
      </w:r>
      <w:r w:rsidR="00E80444" w:rsidRPr="004D4FC1">
        <w:rPr>
          <w:rStyle w:val="eop"/>
          <w:rFonts w:ascii="Cambria" w:hAnsi="Cambria" w:cs="Segoe UI"/>
          <w:sz w:val="20"/>
          <w:szCs w:val="20"/>
          <w:lang w:val="en-US"/>
        </w:rPr>
        <w:t xml:space="preserve"> of Mr.</w:t>
      </w:r>
      <w:r w:rsidRPr="004D4FC1">
        <w:rPr>
          <w:rStyle w:val="eop"/>
          <w:rFonts w:ascii="Cambria" w:hAnsi="Cambria" w:cs="Segoe UI"/>
          <w:sz w:val="20"/>
          <w:szCs w:val="20"/>
          <w:lang w:val="en-US"/>
        </w:rPr>
        <w:t xml:space="preserve"> Geovanni Aguirre Soto.</w:t>
      </w:r>
    </w:p>
    <w:p w14:paraId="128033D9" w14:textId="77777777" w:rsidR="00E41468" w:rsidRPr="004D4FC1" w:rsidRDefault="00E41468" w:rsidP="001420DD">
      <w:pPr>
        <w:pStyle w:val="paragraph"/>
        <w:spacing w:before="0" w:beforeAutospacing="0" w:after="0" w:afterAutospacing="0"/>
        <w:ind w:left="720" w:right="720"/>
        <w:jc w:val="both"/>
        <w:textAlignment w:val="baseline"/>
        <w:rPr>
          <w:rStyle w:val="eop"/>
          <w:rFonts w:ascii="Cambria" w:hAnsi="Cambria" w:cs="Segoe UI"/>
          <w:sz w:val="20"/>
          <w:szCs w:val="20"/>
          <w:lang w:val="en-US"/>
        </w:rPr>
      </w:pPr>
    </w:p>
    <w:p w14:paraId="5B51C227" w14:textId="0F94DA7E" w:rsidR="00E41468" w:rsidRPr="001420DD" w:rsidRDefault="00E80444" w:rsidP="001420DD">
      <w:pPr>
        <w:pStyle w:val="paragraph"/>
        <w:spacing w:before="0" w:beforeAutospacing="0" w:after="0" w:afterAutospacing="0"/>
        <w:ind w:left="720" w:right="720"/>
        <w:jc w:val="center"/>
        <w:textAlignment w:val="baseline"/>
        <w:rPr>
          <w:rStyle w:val="eop"/>
          <w:rFonts w:ascii="Cambria" w:hAnsi="Cambria" w:cs="Segoe UI"/>
          <w:b/>
          <w:bCs/>
          <w:sz w:val="20"/>
          <w:szCs w:val="20"/>
          <w:lang w:val="es-CO"/>
        </w:rPr>
      </w:pPr>
      <w:r w:rsidRPr="00975037">
        <w:rPr>
          <w:rStyle w:val="eop"/>
          <w:rFonts w:asciiTheme="majorHAnsi" w:hAnsiTheme="majorHAnsi" w:cs="Segoe UI"/>
          <w:b/>
          <w:bCs/>
          <w:sz w:val="20"/>
          <w:szCs w:val="20"/>
          <w:lang w:val="es-CO"/>
        </w:rPr>
        <w:t>SECOND PART: BACKGROUND</w:t>
      </w:r>
    </w:p>
    <w:p w14:paraId="6A924674" w14:textId="77777777" w:rsidR="00E41468" w:rsidRPr="001420DD" w:rsidRDefault="00E41468" w:rsidP="001420DD">
      <w:pPr>
        <w:pStyle w:val="paragraph"/>
        <w:spacing w:before="0" w:beforeAutospacing="0" w:after="0" w:afterAutospacing="0"/>
        <w:ind w:left="720" w:right="720"/>
        <w:jc w:val="center"/>
        <w:textAlignment w:val="baseline"/>
        <w:rPr>
          <w:rStyle w:val="eop"/>
          <w:rFonts w:ascii="Cambria" w:hAnsi="Cambria" w:cs="Segoe UI"/>
          <w:sz w:val="20"/>
          <w:szCs w:val="20"/>
          <w:lang w:val="es-CO"/>
        </w:rPr>
      </w:pPr>
    </w:p>
    <w:p w14:paraId="08A5CCC0" w14:textId="09D5F296" w:rsidR="00E41468" w:rsidRPr="004D4FC1" w:rsidRDefault="00E80444"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 xml:space="preserve">On May 25, 2010, the Inter-American Commission on Human Rights received a petition </w:t>
      </w:r>
      <w:r w:rsidR="002D35B0">
        <w:rPr>
          <w:rStyle w:val="normaltextrun"/>
          <w:rFonts w:cs="Segoe UI"/>
          <w:sz w:val="20"/>
          <w:szCs w:val="20"/>
        </w:rPr>
        <w:t>filed</w:t>
      </w:r>
      <w:r w:rsidR="002D35B0" w:rsidRPr="004D4FC1">
        <w:rPr>
          <w:rStyle w:val="normaltextrun"/>
          <w:rFonts w:cs="Segoe UI"/>
          <w:sz w:val="20"/>
          <w:szCs w:val="20"/>
        </w:rPr>
        <w:t xml:space="preserve"> </w:t>
      </w:r>
      <w:r w:rsidRPr="004D4FC1">
        <w:rPr>
          <w:rStyle w:val="normaltextrun"/>
          <w:rFonts w:cs="Segoe UI"/>
          <w:sz w:val="20"/>
          <w:szCs w:val="20"/>
        </w:rPr>
        <w:t>by María Cecilia Soto de Aguirre and Germán Aguirre Valencia, in which they denounced that on June 8, 2002, two members of the National Police who were at the National Registry of Civil Status located in the "Ayacucho" sector of the city of Medellín detained Mr. Geovanni Aguirre Soto for no apparent reason and subsequently handed him over to two SIJIN agents</w:t>
      </w:r>
      <w:r w:rsidR="00E41468" w:rsidRPr="001420DD">
        <w:rPr>
          <w:rStyle w:val="FootnoteReference"/>
          <w:rFonts w:cs="Segoe UI"/>
          <w:sz w:val="20"/>
          <w:szCs w:val="20"/>
          <w:lang w:val="es-CO"/>
        </w:rPr>
        <w:footnoteReference w:id="4"/>
      </w:r>
      <w:r w:rsidR="00E41468" w:rsidRPr="004D4FC1">
        <w:rPr>
          <w:rStyle w:val="normaltextrun"/>
          <w:rFonts w:cs="Segoe UI"/>
          <w:sz w:val="20"/>
          <w:szCs w:val="20"/>
        </w:rPr>
        <w:t>.</w:t>
      </w:r>
    </w:p>
    <w:p w14:paraId="5BAC97D9" w14:textId="77777777" w:rsidR="00E41468" w:rsidRPr="004D4FC1" w:rsidRDefault="00E41468" w:rsidP="001420DD">
      <w:pPr>
        <w:pStyle w:val="ListParagraph"/>
        <w:tabs>
          <w:tab w:val="left" w:pos="720"/>
        </w:tabs>
        <w:ind w:right="720"/>
        <w:jc w:val="both"/>
        <w:rPr>
          <w:rStyle w:val="normaltextrun"/>
          <w:rFonts w:cs="Segoe UI"/>
          <w:sz w:val="20"/>
          <w:szCs w:val="20"/>
        </w:rPr>
      </w:pPr>
    </w:p>
    <w:p w14:paraId="074A3F38" w14:textId="50913757" w:rsidR="00E41468" w:rsidRPr="004D4FC1" w:rsidRDefault="00BB20B3"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According to the information provided by the petitioners, the SIJIN agents, upon capturing Mr. Aguirre Soto, placed him in the trunk of a private car in a public parking lot and then drove off in the car to an unknown destination</w:t>
      </w:r>
      <w:r w:rsidR="00E41468" w:rsidRPr="001420DD">
        <w:rPr>
          <w:rStyle w:val="FootnoteReference"/>
          <w:rFonts w:cs="Segoe UI"/>
          <w:sz w:val="20"/>
          <w:szCs w:val="20"/>
          <w:lang w:val="es-CO"/>
        </w:rPr>
        <w:footnoteReference w:id="5"/>
      </w:r>
      <w:r w:rsidR="00E41468" w:rsidRPr="004D4FC1">
        <w:rPr>
          <w:rStyle w:val="normaltextrun"/>
          <w:rFonts w:cs="Segoe UI"/>
          <w:sz w:val="20"/>
          <w:szCs w:val="20"/>
        </w:rPr>
        <w:t>.</w:t>
      </w:r>
    </w:p>
    <w:p w14:paraId="46680396" w14:textId="77777777" w:rsidR="00E41468" w:rsidRPr="004D4FC1" w:rsidRDefault="00E41468" w:rsidP="001420DD">
      <w:pPr>
        <w:pStyle w:val="ListParagraph"/>
        <w:tabs>
          <w:tab w:val="left" w:pos="720"/>
        </w:tabs>
        <w:ind w:right="720"/>
        <w:jc w:val="both"/>
        <w:rPr>
          <w:rStyle w:val="normaltextrun"/>
          <w:rFonts w:cs="Segoe UI"/>
          <w:sz w:val="20"/>
          <w:szCs w:val="20"/>
        </w:rPr>
      </w:pPr>
    </w:p>
    <w:p w14:paraId="1F5E6CD5" w14:textId="1D5D496A" w:rsidR="00E41468" w:rsidRPr="004D4FC1" w:rsidRDefault="00BB20B3"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On June 9, 2002, Mr. Geovanni Aguirre Soto was found dead in the trunk of a car with signs of torture near the southern terminal, in the city of Medellin, Antioquia</w:t>
      </w:r>
      <w:r w:rsidR="00E41468" w:rsidRPr="001420DD">
        <w:rPr>
          <w:rStyle w:val="FootnoteReference"/>
          <w:rFonts w:cs="Segoe UI"/>
          <w:sz w:val="20"/>
          <w:szCs w:val="20"/>
          <w:lang w:val="es-CO"/>
        </w:rPr>
        <w:footnoteReference w:id="6"/>
      </w:r>
      <w:r w:rsidR="00E41468" w:rsidRPr="004D4FC1">
        <w:rPr>
          <w:rStyle w:val="normaltextrun"/>
          <w:rFonts w:cs="Segoe UI"/>
          <w:sz w:val="20"/>
          <w:szCs w:val="20"/>
        </w:rPr>
        <w:t xml:space="preserve">. </w:t>
      </w:r>
    </w:p>
    <w:p w14:paraId="0481EAF8" w14:textId="77777777" w:rsidR="00E41468" w:rsidRPr="004D4FC1" w:rsidRDefault="00E41468" w:rsidP="001420DD">
      <w:pPr>
        <w:pStyle w:val="ListParagraph"/>
        <w:tabs>
          <w:tab w:val="left" w:pos="720"/>
        </w:tabs>
        <w:ind w:right="720"/>
        <w:jc w:val="both"/>
        <w:rPr>
          <w:rStyle w:val="normaltextrun"/>
          <w:rFonts w:cs="Segoe UI"/>
          <w:sz w:val="20"/>
          <w:szCs w:val="20"/>
        </w:rPr>
      </w:pPr>
    </w:p>
    <w:p w14:paraId="071FD96E" w14:textId="607C87AB" w:rsidR="00E41468" w:rsidRPr="004D4FC1" w:rsidRDefault="00BB20B3"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 xml:space="preserve">For the homicide of Mr. Geovanni Aguirre Soto, the Specialized Prosecutor's Office 54 of the Sectional Directorate of Medellín </w:t>
      </w:r>
      <w:r w:rsidR="002D35B0">
        <w:rPr>
          <w:rStyle w:val="normaltextrun"/>
          <w:rFonts w:cs="Segoe UI"/>
          <w:sz w:val="20"/>
          <w:szCs w:val="20"/>
        </w:rPr>
        <w:t>launched a</w:t>
      </w:r>
      <w:r w:rsidRPr="004D4FC1">
        <w:rPr>
          <w:rStyle w:val="normaltextrun"/>
          <w:rFonts w:cs="Segoe UI"/>
          <w:sz w:val="20"/>
          <w:szCs w:val="20"/>
        </w:rPr>
        <w:t xml:space="preserve"> criminal investigation on June 9, 2002, with the purpose of clarifying the facts and determining the identity and individuali</w:t>
      </w:r>
      <w:r w:rsidR="002D35B0">
        <w:rPr>
          <w:rStyle w:val="normaltextrun"/>
          <w:rFonts w:cs="Segoe UI"/>
          <w:sz w:val="20"/>
          <w:szCs w:val="20"/>
        </w:rPr>
        <w:t xml:space="preserve">zing </w:t>
      </w:r>
      <w:r w:rsidRPr="004D4FC1">
        <w:rPr>
          <w:rStyle w:val="normaltextrun"/>
          <w:rFonts w:cs="Segoe UI"/>
          <w:sz w:val="20"/>
          <w:szCs w:val="20"/>
        </w:rPr>
        <w:t>the alleged perpetrators. As part of the investigation, several National Police officers were linked to the investigation, and security measures were ordered against several of them</w:t>
      </w:r>
      <w:r w:rsidR="00E41468" w:rsidRPr="004D4FC1">
        <w:rPr>
          <w:rStyle w:val="normaltextrun"/>
          <w:rFonts w:cs="Segoe UI"/>
          <w:sz w:val="20"/>
          <w:szCs w:val="20"/>
        </w:rPr>
        <w:t xml:space="preserve">. </w:t>
      </w:r>
    </w:p>
    <w:p w14:paraId="6BE50050" w14:textId="77777777" w:rsidR="00E41468" w:rsidRPr="004D4FC1" w:rsidRDefault="00E41468" w:rsidP="001420DD">
      <w:pPr>
        <w:pStyle w:val="ListParagraph"/>
        <w:tabs>
          <w:tab w:val="left" w:pos="720"/>
        </w:tabs>
        <w:ind w:right="720"/>
        <w:jc w:val="both"/>
        <w:rPr>
          <w:rStyle w:val="normaltextrun"/>
          <w:rFonts w:cs="Segoe UI"/>
          <w:sz w:val="20"/>
          <w:szCs w:val="20"/>
        </w:rPr>
      </w:pPr>
    </w:p>
    <w:p w14:paraId="4B49F579" w14:textId="3165CAA2" w:rsidR="00E41468" w:rsidRPr="001420DD" w:rsidRDefault="00BB20B3" w:rsidP="001420DD">
      <w:pPr>
        <w:pStyle w:val="ListParagraph"/>
        <w:numPr>
          <w:ilvl w:val="0"/>
          <w:numId w:val="59"/>
        </w:numPr>
        <w:tabs>
          <w:tab w:val="left" w:pos="720"/>
        </w:tabs>
        <w:ind w:right="720" w:firstLine="0"/>
        <w:jc w:val="both"/>
        <w:rPr>
          <w:rStyle w:val="normaltextrun"/>
          <w:rFonts w:cs="Segoe UI"/>
          <w:sz w:val="20"/>
          <w:szCs w:val="20"/>
          <w:lang w:val="es-CO"/>
        </w:rPr>
      </w:pPr>
      <w:r w:rsidRPr="004D4FC1">
        <w:rPr>
          <w:rStyle w:val="normaltextrun"/>
          <w:rFonts w:cs="Segoe UI"/>
          <w:sz w:val="20"/>
          <w:szCs w:val="20"/>
        </w:rPr>
        <w:t>On March 3, 2005, the Specialized Prosecutor's Office 54 of the Medellin Sectional Directorate precluded the investigation in favor of most of the police officers involved in the case</w:t>
      </w:r>
      <w:r w:rsidR="00E41468" w:rsidRPr="001420DD">
        <w:rPr>
          <w:rStyle w:val="FootnoteReference"/>
          <w:rFonts w:cs="Segoe UI"/>
          <w:sz w:val="20"/>
          <w:szCs w:val="20"/>
          <w:lang w:val="es-CO"/>
        </w:rPr>
        <w:footnoteReference w:id="7"/>
      </w:r>
      <w:r w:rsidR="00E41468" w:rsidRPr="004D4FC1">
        <w:rPr>
          <w:rStyle w:val="normaltextrun"/>
          <w:rFonts w:cs="Segoe UI"/>
          <w:sz w:val="20"/>
          <w:szCs w:val="20"/>
        </w:rPr>
        <w:t xml:space="preserve"> </w:t>
      </w:r>
      <w:r w:rsidRPr="004D4FC1">
        <w:rPr>
          <w:rStyle w:val="normaltextrun"/>
          <w:rFonts w:cs="Segoe UI"/>
          <w:sz w:val="20"/>
          <w:szCs w:val="20"/>
        </w:rPr>
        <w:t xml:space="preserve">and issued an indictment against one of those involved, for the crimes of aggravated homicide and aggravated torture; however, on May 2, 2005, the investigation was ordered to be closed. </w:t>
      </w:r>
      <w:r w:rsidRPr="00BB20B3">
        <w:rPr>
          <w:rStyle w:val="normaltextrun"/>
          <w:rFonts w:cs="Segoe UI"/>
          <w:sz w:val="20"/>
          <w:szCs w:val="20"/>
          <w:lang w:val="es-CO"/>
        </w:rPr>
        <w:t xml:space="preserve">At </w:t>
      </w:r>
      <w:proofErr w:type="spellStart"/>
      <w:r w:rsidRPr="00BB20B3">
        <w:rPr>
          <w:rStyle w:val="normaltextrun"/>
          <w:rFonts w:cs="Segoe UI"/>
          <w:sz w:val="20"/>
          <w:szCs w:val="20"/>
          <w:lang w:val="es-CO"/>
        </w:rPr>
        <w:t>present</w:t>
      </w:r>
      <w:proofErr w:type="spellEnd"/>
      <w:r w:rsidRPr="00BB20B3">
        <w:rPr>
          <w:rStyle w:val="normaltextrun"/>
          <w:rFonts w:cs="Segoe UI"/>
          <w:sz w:val="20"/>
          <w:szCs w:val="20"/>
          <w:lang w:val="es-CO"/>
        </w:rPr>
        <w:t xml:space="preserve">, the </w:t>
      </w:r>
      <w:r w:rsidR="00F7090C">
        <w:rPr>
          <w:rStyle w:val="normaltextrun"/>
          <w:rFonts w:cs="Segoe UI"/>
          <w:sz w:val="20"/>
          <w:szCs w:val="20"/>
          <w:lang w:val="es-CO"/>
        </w:rPr>
        <w:t>case</w:t>
      </w:r>
      <w:r w:rsidRPr="00BB20B3">
        <w:rPr>
          <w:rStyle w:val="normaltextrun"/>
          <w:rFonts w:cs="Segoe UI"/>
          <w:sz w:val="20"/>
          <w:szCs w:val="20"/>
          <w:lang w:val="es-CO"/>
        </w:rPr>
        <w:t xml:space="preserve"> </w:t>
      </w:r>
      <w:proofErr w:type="spellStart"/>
      <w:r w:rsidRPr="00BB20B3">
        <w:rPr>
          <w:rStyle w:val="normaltextrun"/>
          <w:rFonts w:cs="Segoe UI"/>
          <w:sz w:val="20"/>
          <w:szCs w:val="20"/>
          <w:lang w:val="es-CO"/>
        </w:rPr>
        <w:t>is</w:t>
      </w:r>
      <w:proofErr w:type="spellEnd"/>
      <w:r w:rsidRPr="00BB20B3">
        <w:rPr>
          <w:rStyle w:val="normaltextrun"/>
          <w:rFonts w:cs="Segoe UI"/>
          <w:sz w:val="20"/>
          <w:szCs w:val="20"/>
          <w:lang w:val="es-CO"/>
        </w:rPr>
        <w:t xml:space="preserve"> </w:t>
      </w:r>
      <w:proofErr w:type="spellStart"/>
      <w:r w:rsidRPr="00BB20B3">
        <w:rPr>
          <w:rStyle w:val="normaltextrun"/>
          <w:rFonts w:cs="Segoe UI"/>
          <w:sz w:val="20"/>
          <w:szCs w:val="20"/>
          <w:lang w:val="es-CO"/>
        </w:rPr>
        <w:t>archived</w:t>
      </w:r>
      <w:proofErr w:type="spellEnd"/>
      <w:r w:rsidR="00E41468" w:rsidRPr="001420DD">
        <w:rPr>
          <w:rStyle w:val="FootnoteReference"/>
          <w:rFonts w:cs="Segoe UI"/>
          <w:sz w:val="20"/>
          <w:szCs w:val="20"/>
          <w:lang w:val="es-CO"/>
        </w:rPr>
        <w:footnoteReference w:id="8"/>
      </w:r>
      <w:r w:rsidR="00E41468" w:rsidRPr="001420DD">
        <w:rPr>
          <w:rStyle w:val="normaltextrun"/>
          <w:rFonts w:cs="Segoe UI"/>
          <w:sz w:val="20"/>
          <w:szCs w:val="20"/>
          <w:lang w:val="es-CO"/>
        </w:rPr>
        <w:t>.</w:t>
      </w:r>
    </w:p>
    <w:p w14:paraId="6F5AF8E6" w14:textId="77777777" w:rsidR="00E41468" w:rsidRPr="001420DD" w:rsidRDefault="00E41468" w:rsidP="001420DD">
      <w:pPr>
        <w:pStyle w:val="ListParagraph"/>
        <w:tabs>
          <w:tab w:val="left" w:pos="720"/>
        </w:tabs>
        <w:ind w:right="720"/>
        <w:jc w:val="both"/>
        <w:rPr>
          <w:rStyle w:val="normaltextrun"/>
          <w:rFonts w:cs="Segoe UI"/>
          <w:sz w:val="20"/>
          <w:szCs w:val="20"/>
          <w:lang w:val="es-CO"/>
        </w:rPr>
      </w:pPr>
    </w:p>
    <w:p w14:paraId="100B7682" w14:textId="797F0F06" w:rsidR="00E41468" w:rsidRPr="004D4FC1" w:rsidRDefault="00BB20B3"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On the other hand, on December 19, 2002, the Attorney General's Office opened a disciplinary investigation for possible disciplinary offenses against three officers of the National Police</w:t>
      </w:r>
      <w:r w:rsidR="00E41468" w:rsidRPr="004D4FC1">
        <w:rPr>
          <w:rStyle w:val="normaltextrun"/>
          <w:rFonts w:cs="Segoe UI"/>
          <w:sz w:val="20"/>
          <w:szCs w:val="20"/>
        </w:rPr>
        <w:t xml:space="preserve">. </w:t>
      </w:r>
    </w:p>
    <w:p w14:paraId="22CE22E2" w14:textId="77777777" w:rsidR="00E41468" w:rsidRPr="004D4FC1" w:rsidRDefault="00E41468" w:rsidP="001420DD">
      <w:pPr>
        <w:pStyle w:val="ListParagraph"/>
        <w:tabs>
          <w:tab w:val="left" w:pos="720"/>
        </w:tabs>
        <w:ind w:right="720"/>
        <w:jc w:val="both"/>
        <w:rPr>
          <w:rStyle w:val="normaltextrun"/>
          <w:rFonts w:cs="Segoe UI"/>
          <w:sz w:val="20"/>
          <w:szCs w:val="20"/>
        </w:rPr>
      </w:pPr>
    </w:p>
    <w:p w14:paraId="591D00C8" w14:textId="246D893C" w:rsidR="00E41468" w:rsidRPr="004D4FC1" w:rsidRDefault="00BB20B3"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Pursuant to the investigation, on March 1, 2007, the Attorney General's Office issued a single instance decision declaring the officers responsible for serious disciplinary offenses and imposing a sanction of dismissal and general inability to perform public functions for 20 years. The other two officers were also found guilty of serious misconduct for not placing Mr. Aguirre Soto at the disposal of a judicial officer</w:t>
      </w:r>
      <w:r w:rsidR="00E41468" w:rsidRPr="001420DD">
        <w:rPr>
          <w:rStyle w:val="FootnoteReference"/>
          <w:rFonts w:cs="Segoe UI"/>
          <w:sz w:val="20"/>
          <w:szCs w:val="20"/>
          <w:lang w:val="es-CO"/>
        </w:rPr>
        <w:footnoteReference w:id="9"/>
      </w:r>
      <w:r w:rsidR="00E41468" w:rsidRPr="004D4FC1">
        <w:rPr>
          <w:rStyle w:val="normaltextrun"/>
          <w:rFonts w:cs="Segoe UI"/>
          <w:sz w:val="20"/>
          <w:szCs w:val="20"/>
        </w:rPr>
        <w:t>.</w:t>
      </w:r>
    </w:p>
    <w:p w14:paraId="48B3D9D7" w14:textId="77777777" w:rsidR="00E41468" w:rsidRPr="004D4FC1" w:rsidRDefault="00E41468" w:rsidP="001420DD">
      <w:pPr>
        <w:pStyle w:val="ListParagraph"/>
        <w:tabs>
          <w:tab w:val="left" w:pos="720"/>
        </w:tabs>
        <w:ind w:right="720"/>
        <w:jc w:val="both"/>
        <w:rPr>
          <w:rStyle w:val="normaltextrun"/>
          <w:rFonts w:cs="Segoe UI"/>
          <w:sz w:val="20"/>
          <w:szCs w:val="20"/>
        </w:rPr>
      </w:pPr>
    </w:p>
    <w:p w14:paraId="36B8D723" w14:textId="5A3323CA" w:rsidR="00E41468" w:rsidRPr="004D4FC1" w:rsidRDefault="00BB20B3"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 xml:space="preserve">Finally, </w:t>
      </w:r>
      <w:proofErr w:type="gramStart"/>
      <w:r w:rsidRPr="004D4FC1">
        <w:rPr>
          <w:rStyle w:val="normaltextrun"/>
          <w:rFonts w:cs="Segoe UI"/>
          <w:sz w:val="20"/>
          <w:szCs w:val="20"/>
        </w:rPr>
        <w:t>with regard to</w:t>
      </w:r>
      <w:proofErr w:type="gramEnd"/>
      <w:r w:rsidRPr="004D4FC1">
        <w:rPr>
          <w:rStyle w:val="normaltextrun"/>
          <w:rFonts w:cs="Segoe UI"/>
          <w:sz w:val="20"/>
          <w:szCs w:val="20"/>
        </w:rPr>
        <w:t xml:space="preserve"> the </w:t>
      </w:r>
      <w:proofErr w:type="spellStart"/>
      <w:r w:rsidRPr="004D4FC1">
        <w:rPr>
          <w:rStyle w:val="normaltextrun"/>
          <w:rFonts w:cs="Segoe UI"/>
          <w:sz w:val="20"/>
          <w:szCs w:val="20"/>
        </w:rPr>
        <w:t>administrative</w:t>
      </w:r>
      <w:r w:rsidR="000256E5">
        <w:rPr>
          <w:rStyle w:val="normaltextrun"/>
          <w:rFonts w:cs="Segoe UI"/>
          <w:sz w:val="20"/>
          <w:szCs w:val="20"/>
        </w:rPr>
        <w:t>contentious</w:t>
      </w:r>
      <w:proofErr w:type="spellEnd"/>
      <w:r w:rsidR="000256E5">
        <w:rPr>
          <w:rStyle w:val="normaltextrun"/>
          <w:rFonts w:cs="Segoe UI"/>
          <w:sz w:val="20"/>
          <w:szCs w:val="20"/>
        </w:rPr>
        <w:t xml:space="preserve"> process</w:t>
      </w:r>
      <w:r w:rsidRPr="004D4FC1">
        <w:rPr>
          <w:rStyle w:val="normaltextrun"/>
          <w:rFonts w:cs="Segoe UI"/>
          <w:sz w:val="20"/>
          <w:szCs w:val="20"/>
        </w:rPr>
        <w:t>, the petitioner filed an action for direct reparation before the Administrative Court of Antioquia, which was admitted on November 21, 2002, and by decision of May 22, 2009, the Office denied the claims in the complaint. This decision was appealed on June 23, 2009; however, the jurisdictional authority denied the appeal on the grounds that the proceeding did not comply with the minimum amount</w:t>
      </w:r>
      <w:r w:rsidR="00E41468" w:rsidRPr="004D4FC1">
        <w:rPr>
          <w:rStyle w:val="normaltextrun"/>
          <w:rFonts w:cs="Segoe UI"/>
          <w:sz w:val="20"/>
          <w:szCs w:val="20"/>
        </w:rPr>
        <w:t xml:space="preserve">. </w:t>
      </w:r>
    </w:p>
    <w:p w14:paraId="6C221EDF" w14:textId="77777777" w:rsidR="00E41468" w:rsidRPr="004D4FC1" w:rsidRDefault="00E41468" w:rsidP="001420DD">
      <w:pPr>
        <w:pStyle w:val="ListParagraph"/>
        <w:tabs>
          <w:tab w:val="left" w:pos="720"/>
        </w:tabs>
        <w:ind w:right="720"/>
        <w:jc w:val="both"/>
        <w:rPr>
          <w:rStyle w:val="normaltextrun"/>
          <w:rFonts w:cs="Segoe UI"/>
          <w:sz w:val="20"/>
          <w:szCs w:val="20"/>
        </w:rPr>
      </w:pPr>
    </w:p>
    <w:p w14:paraId="740743F3" w14:textId="03A4D00E" w:rsidR="00E41468" w:rsidRPr="004D4FC1" w:rsidRDefault="00BB20B3"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 xml:space="preserve">In the international proceedings through Admissibility Report No. 241/21 of September 17, 2021, the IACHR considered the petition admissible in relation to Articles 3, 4, 5, 7, 8, and 25 of the American Convention in accordance with its </w:t>
      </w:r>
      <w:proofErr w:type="gramStart"/>
      <w:r w:rsidRPr="004D4FC1">
        <w:rPr>
          <w:rStyle w:val="normaltextrun"/>
          <w:rFonts w:cs="Segoe UI"/>
          <w:sz w:val="20"/>
          <w:szCs w:val="20"/>
        </w:rPr>
        <w:t>Articles</w:t>
      </w:r>
      <w:proofErr w:type="gramEnd"/>
      <w:r w:rsidRPr="004D4FC1">
        <w:rPr>
          <w:rStyle w:val="normaltextrun"/>
          <w:rFonts w:cs="Segoe UI"/>
          <w:sz w:val="20"/>
          <w:szCs w:val="20"/>
        </w:rPr>
        <w:t xml:space="preserve"> 1.1 and 2; Articles 1 and 6 of the Inter-American Convention to Prevent and Punish Torture; and Article 1 of the Inter-American Convention on Forced Disappearance of Persons</w:t>
      </w:r>
      <w:r w:rsidR="00E41468" w:rsidRPr="004D4FC1">
        <w:rPr>
          <w:rStyle w:val="normaltextrun"/>
          <w:rFonts w:cs="Segoe UI"/>
          <w:sz w:val="20"/>
          <w:szCs w:val="20"/>
        </w:rPr>
        <w:t xml:space="preserve">. </w:t>
      </w:r>
    </w:p>
    <w:p w14:paraId="55C6B3B1" w14:textId="77777777" w:rsidR="00E41468" w:rsidRPr="004D4FC1" w:rsidRDefault="00E41468" w:rsidP="001420DD">
      <w:pPr>
        <w:pStyle w:val="ListParagraph"/>
        <w:tabs>
          <w:tab w:val="left" w:pos="720"/>
        </w:tabs>
        <w:ind w:right="720"/>
        <w:jc w:val="both"/>
        <w:rPr>
          <w:rStyle w:val="normaltextrun"/>
          <w:rFonts w:cs="Segoe UI"/>
          <w:sz w:val="20"/>
          <w:szCs w:val="20"/>
        </w:rPr>
      </w:pPr>
    </w:p>
    <w:p w14:paraId="42E8753A" w14:textId="76F0DFF6" w:rsidR="00E41468" w:rsidRPr="004D4FC1" w:rsidRDefault="00505E33"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 xml:space="preserve">The petitioner expressed its intention to initiate a process of seeking a friendly settlement, </w:t>
      </w:r>
      <w:r w:rsidR="000256E5">
        <w:rPr>
          <w:rStyle w:val="normaltextrun"/>
          <w:rFonts w:cs="Segoe UI"/>
          <w:sz w:val="20"/>
          <w:szCs w:val="20"/>
        </w:rPr>
        <w:t xml:space="preserve">to </w:t>
      </w:r>
      <w:r w:rsidRPr="004D4FC1">
        <w:rPr>
          <w:rStyle w:val="normaltextrun"/>
          <w:rFonts w:cs="Segoe UI"/>
          <w:sz w:val="20"/>
          <w:szCs w:val="20"/>
        </w:rPr>
        <w:t>the Inter-American Commission on Human Rights on November 19, 2021, for which reason the petitioner was summoned to a meeting.</w:t>
      </w:r>
      <w:r w:rsidR="00E41468" w:rsidRPr="004D4FC1">
        <w:rPr>
          <w:rStyle w:val="normaltextrun"/>
          <w:rFonts w:cs="Segoe UI"/>
          <w:sz w:val="20"/>
          <w:szCs w:val="20"/>
        </w:rPr>
        <w:t xml:space="preserve"> </w:t>
      </w:r>
    </w:p>
    <w:p w14:paraId="6AE6096F" w14:textId="77777777" w:rsidR="00E41468" w:rsidRPr="004D4FC1" w:rsidRDefault="00E41468" w:rsidP="001420DD">
      <w:pPr>
        <w:pStyle w:val="ListParagraph"/>
        <w:tabs>
          <w:tab w:val="left" w:pos="720"/>
        </w:tabs>
        <w:ind w:right="720"/>
        <w:jc w:val="both"/>
        <w:rPr>
          <w:rStyle w:val="normaltextrun"/>
          <w:rFonts w:cs="Segoe UI"/>
          <w:sz w:val="20"/>
          <w:szCs w:val="20"/>
        </w:rPr>
      </w:pPr>
    </w:p>
    <w:p w14:paraId="1604DF96" w14:textId="3730EF05" w:rsidR="00E41468" w:rsidRPr="004D4FC1" w:rsidRDefault="00505E33"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 xml:space="preserve">The </w:t>
      </w:r>
      <w:proofErr w:type="gramStart"/>
      <w:r w:rsidRPr="004D4FC1">
        <w:rPr>
          <w:rStyle w:val="normaltextrun"/>
          <w:rFonts w:cs="Segoe UI"/>
          <w:sz w:val="20"/>
          <w:szCs w:val="20"/>
        </w:rPr>
        <w:t>aforementioned meeting</w:t>
      </w:r>
      <w:proofErr w:type="gramEnd"/>
      <w:r w:rsidRPr="004D4FC1">
        <w:rPr>
          <w:rStyle w:val="normaltextrun"/>
          <w:rFonts w:cs="Segoe UI"/>
          <w:sz w:val="20"/>
          <w:szCs w:val="20"/>
        </w:rPr>
        <w:t xml:space="preserve"> was held on April 27, 2022, at which the parties decided to sign a Memorandum of Understanding in order to begin the search for a friendly settlement</w:t>
      </w:r>
      <w:r w:rsidR="00E41468" w:rsidRPr="004D4FC1">
        <w:rPr>
          <w:rStyle w:val="normaltextrun"/>
          <w:rFonts w:cs="Segoe UI"/>
          <w:sz w:val="20"/>
          <w:szCs w:val="20"/>
        </w:rPr>
        <w:t xml:space="preserve">. </w:t>
      </w:r>
    </w:p>
    <w:p w14:paraId="5402457F" w14:textId="77777777" w:rsidR="00E41468" w:rsidRPr="004D4FC1" w:rsidRDefault="00E41468" w:rsidP="001420DD">
      <w:pPr>
        <w:pStyle w:val="ListParagraph"/>
        <w:tabs>
          <w:tab w:val="left" w:pos="720"/>
        </w:tabs>
        <w:ind w:right="720"/>
        <w:jc w:val="both"/>
        <w:rPr>
          <w:rStyle w:val="normaltextrun"/>
          <w:rFonts w:cs="Segoe UI"/>
          <w:sz w:val="20"/>
          <w:szCs w:val="20"/>
        </w:rPr>
      </w:pPr>
    </w:p>
    <w:p w14:paraId="76310854" w14:textId="3DE817EB" w:rsidR="00E41468" w:rsidRPr="004D4FC1" w:rsidRDefault="00505E33"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The Memorandum of Understanding for the Search for a Friendly Settlement was signed on May 6, 2022.</w:t>
      </w:r>
      <w:r w:rsidR="00E41468" w:rsidRPr="004D4FC1">
        <w:rPr>
          <w:rStyle w:val="normaltextrun"/>
          <w:rFonts w:cs="Segoe UI"/>
          <w:sz w:val="20"/>
          <w:szCs w:val="20"/>
        </w:rPr>
        <w:t xml:space="preserve"> </w:t>
      </w:r>
    </w:p>
    <w:p w14:paraId="52196DA2" w14:textId="77777777" w:rsidR="00E41468" w:rsidRPr="004D4FC1" w:rsidRDefault="00E41468" w:rsidP="001420DD">
      <w:pPr>
        <w:pStyle w:val="ListParagraph"/>
        <w:tabs>
          <w:tab w:val="left" w:pos="720"/>
        </w:tabs>
        <w:ind w:right="720"/>
        <w:jc w:val="both"/>
        <w:rPr>
          <w:rStyle w:val="normaltextrun"/>
          <w:rFonts w:cs="Segoe UI"/>
          <w:sz w:val="20"/>
          <w:szCs w:val="20"/>
        </w:rPr>
      </w:pPr>
    </w:p>
    <w:p w14:paraId="348FC814" w14:textId="5D6E4C49" w:rsidR="00E41468" w:rsidRPr="004D4FC1" w:rsidRDefault="00505E33" w:rsidP="001420DD">
      <w:pPr>
        <w:pStyle w:val="ListParagraph"/>
        <w:numPr>
          <w:ilvl w:val="0"/>
          <w:numId w:val="59"/>
        </w:numPr>
        <w:tabs>
          <w:tab w:val="left" w:pos="720"/>
        </w:tabs>
        <w:ind w:right="720" w:firstLine="0"/>
        <w:jc w:val="both"/>
        <w:rPr>
          <w:rStyle w:val="normaltextrun"/>
          <w:rFonts w:cs="Segoe UI"/>
          <w:sz w:val="20"/>
          <w:szCs w:val="20"/>
        </w:rPr>
      </w:pPr>
      <w:r w:rsidRPr="004D4FC1">
        <w:rPr>
          <w:rStyle w:val="normaltextrun"/>
          <w:rFonts w:cs="Segoe UI"/>
          <w:sz w:val="20"/>
          <w:szCs w:val="20"/>
        </w:rPr>
        <w:t>In the following months, joint meetings were held between the parties to analyze the reparation measures to be included in the Friendly Settlement Agreement on the date it was signed</w:t>
      </w:r>
      <w:r w:rsidR="00E41468" w:rsidRPr="004D4FC1">
        <w:rPr>
          <w:rStyle w:val="normaltextrun"/>
          <w:rFonts w:cs="Segoe UI"/>
          <w:sz w:val="20"/>
          <w:szCs w:val="20"/>
        </w:rPr>
        <w:t>.</w:t>
      </w:r>
    </w:p>
    <w:p w14:paraId="0AFB7425" w14:textId="77777777" w:rsidR="00E41468" w:rsidRPr="004D4FC1" w:rsidRDefault="00E41468" w:rsidP="001420DD">
      <w:pPr>
        <w:pStyle w:val="paragraph"/>
        <w:spacing w:before="0" w:beforeAutospacing="0" w:after="0" w:afterAutospacing="0"/>
        <w:ind w:right="680"/>
        <w:jc w:val="both"/>
        <w:textAlignment w:val="baseline"/>
        <w:rPr>
          <w:rStyle w:val="normaltextrun"/>
          <w:rFonts w:ascii="Cambria" w:hAnsi="Cambria" w:cs="Segoe UI"/>
          <w:sz w:val="20"/>
          <w:szCs w:val="20"/>
          <w:lang w:val="en-US"/>
        </w:rPr>
      </w:pPr>
    </w:p>
    <w:p w14:paraId="6BA370DA" w14:textId="7B1A9201" w:rsidR="00E41468" w:rsidRPr="004D4FC1" w:rsidRDefault="00505E33" w:rsidP="001420DD">
      <w:pPr>
        <w:pStyle w:val="paragraph"/>
        <w:spacing w:before="0" w:beforeAutospacing="0" w:after="0" w:afterAutospacing="0"/>
        <w:ind w:left="720" w:right="680"/>
        <w:jc w:val="center"/>
        <w:textAlignment w:val="baseline"/>
        <w:rPr>
          <w:rStyle w:val="normaltextrun"/>
          <w:rFonts w:ascii="Cambria" w:hAnsi="Cambria" w:cs="Segoe UI"/>
          <w:b/>
          <w:bCs/>
          <w:sz w:val="20"/>
          <w:szCs w:val="20"/>
          <w:lang w:val="en-US"/>
        </w:rPr>
      </w:pPr>
      <w:r w:rsidRPr="004D4FC1">
        <w:rPr>
          <w:rStyle w:val="normaltextrun"/>
          <w:rFonts w:asciiTheme="majorHAnsi" w:eastAsia="Trebuchet MS" w:hAnsiTheme="majorHAnsi" w:cs="Segoe UI"/>
          <w:b/>
          <w:bCs/>
          <w:sz w:val="20"/>
          <w:szCs w:val="20"/>
          <w:lang w:val="en-US"/>
        </w:rPr>
        <w:t>THIRD PART: BENEFICIARIE</w:t>
      </w:r>
      <w:r w:rsidR="00E41468" w:rsidRPr="004D4FC1">
        <w:rPr>
          <w:rStyle w:val="normaltextrun"/>
          <w:rFonts w:ascii="Cambria" w:hAnsi="Cambria" w:cs="Segoe UI"/>
          <w:b/>
          <w:bCs/>
          <w:sz w:val="20"/>
          <w:szCs w:val="20"/>
          <w:lang w:val="en-US"/>
        </w:rPr>
        <w:t>S</w:t>
      </w:r>
    </w:p>
    <w:p w14:paraId="782D4AFC" w14:textId="77777777" w:rsidR="00E41468" w:rsidRPr="004D4FC1" w:rsidRDefault="00E41468" w:rsidP="001420DD">
      <w:pPr>
        <w:pStyle w:val="paragraph"/>
        <w:spacing w:before="0" w:beforeAutospacing="0" w:after="0" w:afterAutospacing="0"/>
        <w:ind w:left="720" w:right="680"/>
        <w:textAlignment w:val="baseline"/>
        <w:rPr>
          <w:rStyle w:val="normaltextrun"/>
          <w:rFonts w:ascii="Cambria" w:hAnsi="Cambria" w:cs="Segoe UI"/>
          <w:sz w:val="20"/>
          <w:szCs w:val="20"/>
          <w:lang w:val="en-US"/>
        </w:rPr>
      </w:pPr>
    </w:p>
    <w:p w14:paraId="7CA2A60C" w14:textId="39EF3B04" w:rsidR="00E41468" w:rsidRPr="004D4FC1" w:rsidRDefault="00505E33" w:rsidP="001420DD">
      <w:pPr>
        <w:pStyle w:val="paragraph"/>
        <w:spacing w:before="0" w:beforeAutospacing="0" w:after="0" w:afterAutospacing="0"/>
        <w:ind w:left="720" w:right="680"/>
        <w:textAlignment w:val="baseline"/>
        <w:rPr>
          <w:rStyle w:val="normaltextrun"/>
          <w:rFonts w:ascii="Cambria" w:hAnsi="Cambria" w:cs="Segoe UI"/>
          <w:sz w:val="20"/>
          <w:szCs w:val="20"/>
          <w:lang w:val="en-US"/>
        </w:rPr>
      </w:pPr>
      <w:r w:rsidRPr="004D4FC1">
        <w:rPr>
          <w:rStyle w:val="normaltextrun"/>
          <w:rFonts w:asciiTheme="majorHAnsi" w:eastAsia="Trebuchet MS" w:hAnsiTheme="majorHAnsi" w:cs="Segoe UI"/>
          <w:sz w:val="20"/>
          <w:szCs w:val="20"/>
          <w:lang w:val="en-US"/>
        </w:rPr>
        <w:t>The Colombian State recognizes the following as victims of this agreement</w:t>
      </w:r>
      <w:r w:rsidR="00E41468" w:rsidRPr="004D4FC1">
        <w:rPr>
          <w:rStyle w:val="normaltextrun"/>
          <w:rFonts w:ascii="Cambria" w:hAnsi="Cambria" w:cs="Segoe UI"/>
          <w:sz w:val="20"/>
          <w:szCs w:val="20"/>
          <w:lang w:val="en-US"/>
        </w:rPr>
        <w:t>:</w:t>
      </w:r>
    </w:p>
    <w:p w14:paraId="06C907FC" w14:textId="77777777" w:rsidR="00E41468" w:rsidRPr="004D4FC1" w:rsidRDefault="00E41468" w:rsidP="001420DD">
      <w:pPr>
        <w:pStyle w:val="paragraph"/>
        <w:spacing w:before="0" w:beforeAutospacing="0" w:after="0" w:afterAutospacing="0"/>
        <w:ind w:right="680"/>
        <w:textAlignment w:val="baseline"/>
        <w:rPr>
          <w:rStyle w:val="normaltextrun"/>
          <w:rFonts w:ascii="Cambria" w:hAnsi="Cambria" w:cs="Segoe UI"/>
          <w:sz w:val="20"/>
          <w:szCs w:val="20"/>
          <w:lang w:val="en-US"/>
        </w:rPr>
      </w:pPr>
    </w:p>
    <w:tbl>
      <w:tblPr>
        <w:tblStyle w:val="TableGrid"/>
        <w:tblW w:w="7654" w:type="dxa"/>
        <w:jc w:val="center"/>
        <w:tblLook w:val="04A0" w:firstRow="1" w:lastRow="0" w:firstColumn="1" w:lastColumn="0" w:noHBand="0" w:noVBand="1"/>
      </w:tblPr>
      <w:tblGrid>
        <w:gridCol w:w="4135"/>
        <w:gridCol w:w="1393"/>
        <w:gridCol w:w="2126"/>
      </w:tblGrid>
      <w:tr w:rsidR="00E41468" w:rsidRPr="001420DD" w14:paraId="45AE9B07" w14:textId="77777777" w:rsidTr="00E24235">
        <w:trPr>
          <w:jc w:val="center"/>
        </w:trPr>
        <w:tc>
          <w:tcPr>
            <w:tcW w:w="4135" w:type="dxa"/>
            <w:shd w:val="clear" w:color="auto" w:fill="BFBFBF" w:themeFill="background1" w:themeFillShade="BF"/>
          </w:tcPr>
          <w:p w14:paraId="6943F821" w14:textId="4B3A25E5" w:rsidR="00E41468" w:rsidRPr="001420DD" w:rsidRDefault="00E41468" w:rsidP="001420DD">
            <w:pPr>
              <w:pStyle w:val="paragraph"/>
              <w:spacing w:before="0" w:beforeAutospacing="0" w:after="0" w:afterAutospacing="0"/>
              <w:jc w:val="center"/>
              <w:textAlignment w:val="baseline"/>
              <w:rPr>
                <w:rStyle w:val="normaltextrun"/>
                <w:rFonts w:ascii="Cambria" w:hAnsi="Cambria" w:cs="Segoe UI"/>
                <w:b/>
                <w:bCs/>
                <w:sz w:val="20"/>
                <w:szCs w:val="20"/>
                <w:lang w:val="es-CO"/>
              </w:rPr>
            </w:pPr>
            <w:proofErr w:type="spellStart"/>
            <w:r w:rsidRPr="001420DD">
              <w:rPr>
                <w:rStyle w:val="normaltextrun"/>
                <w:rFonts w:ascii="Cambria" w:hAnsi="Cambria" w:cs="Segoe UI"/>
                <w:b/>
                <w:bCs/>
                <w:sz w:val="20"/>
                <w:szCs w:val="20"/>
                <w:lang w:val="es-CO"/>
              </w:rPr>
              <w:t>N</w:t>
            </w:r>
            <w:r w:rsidR="007654ED">
              <w:rPr>
                <w:rStyle w:val="normaltextrun"/>
                <w:rFonts w:ascii="Cambria" w:hAnsi="Cambria" w:cs="Segoe UI"/>
                <w:b/>
                <w:bCs/>
                <w:sz w:val="20"/>
                <w:szCs w:val="20"/>
                <w:lang w:val="es-CO"/>
              </w:rPr>
              <w:t>a</w:t>
            </w:r>
            <w:r w:rsidRPr="001420DD">
              <w:rPr>
                <w:rStyle w:val="normaltextrun"/>
                <w:rFonts w:ascii="Cambria" w:hAnsi="Cambria" w:cs="Segoe UI"/>
                <w:b/>
                <w:bCs/>
                <w:sz w:val="20"/>
                <w:szCs w:val="20"/>
                <w:lang w:val="es-CO"/>
              </w:rPr>
              <w:t>me</w:t>
            </w:r>
            <w:proofErr w:type="spellEnd"/>
          </w:p>
        </w:tc>
        <w:tc>
          <w:tcPr>
            <w:tcW w:w="1393" w:type="dxa"/>
            <w:shd w:val="clear" w:color="auto" w:fill="BFBFBF" w:themeFill="background1" w:themeFillShade="BF"/>
          </w:tcPr>
          <w:p w14:paraId="6F9302EC" w14:textId="7BE00BCB" w:rsidR="00E41468" w:rsidRPr="001420DD" w:rsidRDefault="007654ED" w:rsidP="001420DD">
            <w:pPr>
              <w:pStyle w:val="paragraph"/>
              <w:spacing w:before="0" w:beforeAutospacing="0" w:after="0" w:afterAutospacing="0"/>
              <w:jc w:val="center"/>
              <w:textAlignment w:val="baseline"/>
              <w:rPr>
                <w:rStyle w:val="normaltextrun"/>
                <w:rFonts w:ascii="Cambria" w:hAnsi="Cambria" w:cs="Segoe UI"/>
                <w:b/>
                <w:bCs/>
                <w:sz w:val="20"/>
                <w:szCs w:val="20"/>
                <w:lang w:val="es-CO"/>
              </w:rPr>
            </w:pPr>
            <w:proofErr w:type="spellStart"/>
            <w:r w:rsidRPr="007654ED">
              <w:rPr>
                <w:rStyle w:val="normaltextrun"/>
                <w:rFonts w:ascii="Cambria" w:hAnsi="Cambria" w:cs="Segoe UI"/>
                <w:b/>
                <w:bCs/>
                <w:sz w:val="20"/>
                <w:szCs w:val="20"/>
                <w:lang w:val="es-CO"/>
              </w:rPr>
              <w:t>Citizenship</w:t>
            </w:r>
            <w:proofErr w:type="spellEnd"/>
            <w:r w:rsidRPr="007654ED">
              <w:rPr>
                <w:rStyle w:val="normaltextrun"/>
                <w:rFonts w:ascii="Cambria" w:hAnsi="Cambria" w:cs="Segoe UI"/>
                <w:b/>
                <w:bCs/>
                <w:sz w:val="20"/>
                <w:szCs w:val="20"/>
                <w:lang w:val="es-CO"/>
              </w:rPr>
              <w:t xml:space="preserve"> ID</w:t>
            </w:r>
          </w:p>
        </w:tc>
        <w:tc>
          <w:tcPr>
            <w:tcW w:w="2126" w:type="dxa"/>
            <w:shd w:val="clear" w:color="auto" w:fill="BFBFBF" w:themeFill="background1" w:themeFillShade="BF"/>
          </w:tcPr>
          <w:p w14:paraId="75E3F804" w14:textId="47F172F2" w:rsidR="00E41468" w:rsidRPr="001420DD" w:rsidRDefault="007654ED" w:rsidP="001420DD">
            <w:pPr>
              <w:pStyle w:val="paragraph"/>
              <w:spacing w:before="0" w:beforeAutospacing="0" w:after="0" w:afterAutospacing="0"/>
              <w:jc w:val="center"/>
              <w:textAlignment w:val="baseline"/>
              <w:rPr>
                <w:rStyle w:val="normaltextrun"/>
                <w:rFonts w:ascii="Cambria" w:hAnsi="Cambria" w:cs="Segoe UI"/>
                <w:b/>
                <w:bCs/>
                <w:sz w:val="20"/>
                <w:szCs w:val="20"/>
                <w:lang w:val="es-CO"/>
              </w:rPr>
            </w:pPr>
            <w:proofErr w:type="spellStart"/>
            <w:r>
              <w:rPr>
                <w:rStyle w:val="normaltextrun"/>
                <w:rFonts w:ascii="Cambria" w:hAnsi="Cambria" w:cs="Segoe UI"/>
                <w:b/>
                <w:bCs/>
                <w:sz w:val="20"/>
                <w:szCs w:val="20"/>
                <w:lang w:val="es-CO"/>
              </w:rPr>
              <w:t>Kin</w:t>
            </w:r>
            <w:r w:rsidR="00E41468" w:rsidRPr="001420DD">
              <w:rPr>
                <w:rStyle w:val="normaltextrun"/>
                <w:rFonts w:ascii="Cambria" w:hAnsi="Cambria" w:cs="Segoe UI"/>
                <w:b/>
                <w:bCs/>
                <w:sz w:val="20"/>
                <w:szCs w:val="20"/>
                <w:lang w:val="es-CO"/>
              </w:rPr>
              <w:t>s</w:t>
            </w:r>
            <w:r>
              <w:rPr>
                <w:rStyle w:val="normaltextrun"/>
                <w:rFonts w:ascii="Cambria" w:hAnsi="Cambria" w:cs="Segoe UI"/>
                <w:b/>
                <w:bCs/>
                <w:sz w:val="20"/>
                <w:szCs w:val="20"/>
                <w:lang w:val="es-CO"/>
              </w:rPr>
              <w:t>hip</w:t>
            </w:r>
            <w:proofErr w:type="spellEnd"/>
          </w:p>
        </w:tc>
      </w:tr>
      <w:tr w:rsidR="00E41468" w:rsidRPr="001420DD" w14:paraId="47FC2F9F" w14:textId="77777777" w:rsidTr="00E24235">
        <w:trPr>
          <w:jc w:val="center"/>
        </w:trPr>
        <w:tc>
          <w:tcPr>
            <w:tcW w:w="4135" w:type="dxa"/>
          </w:tcPr>
          <w:p w14:paraId="567E32D5" w14:textId="77777777" w:rsidR="00E41468" w:rsidRPr="001420DD" w:rsidRDefault="00E41468"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r w:rsidRPr="001420DD">
              <w:rPr>
                <w:rStyle w:val="normaltextrun"/>
                <w:rFonts w:ascii="Cambria" w:hAnsi="Cambria" w:cs="Segoe UI"/>
                <w:sz w:val="20"/>
                <w:szCs w:val="20"/>
                <w:lang w:val="es-CO"/>
              </w:rPr>
              <w:t>María Cecilia Soto de Aguirre</w:t>
            </w:r>
            <w:r w:rsidRPr="001420DD">
              <w:rPr>
                <w:rStyle w:val="FootnoteReference"/>
                <w:rFonts w:ascii="Cambria" w:hAnsi="Cambria" w:cs="Segoe UI"/>
                <w:sz w:val="20"/>
                <w:szCs w:val="20"/>
                <w:lang w:val="es-CO"/>
              </w:rPr>
              <w:footnoteReference w:id="10"/>
            </w:r>
          </w:p>
        </w:tc>
        <w:tc>
          <w:tcPr>
            <w:tcW w:w="1393" w:type="dxa"/>
          </w:tcPr>
          <w:p w14:paraId="427106AC" w14:textId="77777777" w:rsidR="00E41468" w:rsidRPr="001420DD" w:rsidRDefault="00E41468"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r w:rsidRPr="001420DD">
              <w:rPr>
                <w:rFonts w:ascii="Cambria" w:hAnsi="Cambria" w:cstheme="minorHAnsi"/>
                <w:sz w:val="20"/>
                <w:szCs w:val="20"/>
                <w:lang w:val="es-CO"/>
              </w:rPr>
              <w:t>[…]</w:t>
            </w:r>
          </w:p>
        </w:tc>
        <w:tc>
          <w:tcPr>
            <w:tcW w:w="2126" w:type="dxa"/>
          </w:tcPr>
          <w:p w14:paraId="0519C08A" w14:textId="30B1F7E8" w:rsidR="00E41468" w:rsidRPr="001420DD" w:rsidRDefault="007654ED"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proofErr w:type="spellStart"/>
            <w:r>
              <w:rPr>
                <w:rStyle w:val="normaltextrun"/>
                <w:rFonts w:ascii="Cambria" w:hAnsi="Cambria" w:cs="Segoe UI"/>
                <w:sz w:val="20"/>
                <w:szCs w:val="20"/>
                <w:lang w:val="es-CO"/>
              </w:rPr>
              <w:t>Mother</w:t>
            </w:r>
            <w:proofErr w:type="spellEnd"/>
          </w:p>
        </w:tc>
      </w:tr>
      <w:tr w:rsidR="00E41468" w:rsidRPr="001420DD" w14:paraId="4FAED50F" w14:textId="77777777" w:rsidTr="00E24235">
        <w:trPr>
          <w:jc w:val="center"/>
        </w:trPr>
        <w:tc>
          <w:tcPr>
            <w:tcW w:w="4135" w:type="dxa"/>
          </w:tcPr>
          <w:p w14:paraId="30BBB729" w14:textId="77777777" w:rsidR="00E41468" w:rsidRPr="001420DD" w:rsidRDefault="00E41468"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r w:rsidRPr="001420DD">
              <w:rPr>
                <w:rStyle w:val="normaltextrun"/>
                <w:rFonts w:ascii="Cambria" w:hAnsi="Cambria" w:cs="Segoe UI"/>
                <w:sz w:val="20"/>
                <w:szCs w:val="20"/>
                <w:lang w:val="es-CO"/>
              </w:rPr>
              <w:lastRenderedPageBreak/>
              <w:t>Germán Aguirre Valencia</w:t>
            </w:r>
          </w:p>
        </w:tc>
        <w:tc>
          <w:tcPr>
            <w:tcW w:w="1393" w:type="dxa"/>
          </w:tcPr>
          <w:p w14:paraId="2C6E75EA" w14:textId="77777777" w:rsidR="00E41468" w:rsidRPr="001420DD" w:rsidRDefault="00E41468" w:rsidP="001420DD">
            <w:pPr>
              <w:pStyle w:val="paragraph"/>
              <w:spacing w:before="0" w:beforeAutospacing="0" w:after="0" w:afterAutospacing="0"/>
              <w:jc w:val="center"/>
              <w:textAlignment w:val="baseline"/>
              <w:rPr>
                <w:rFonts w:ascii="Cambria" w:hAnsi="Cambria" w:cstheme="minorHAnsi"/>
                <w:sz w:val="20"/>
                <w:szCs w:val="20"/>
                <w:lang w:val="es-CO"/>
              </w:rPr>
            </w:pPr>
            <w:r w:rsidRPr="001420DD">
              <w:rPr>
                <w:rFonts w:ascii="Cambria" w:hAnsi="Cambria" w:cstheme="minorHAnsi"/>
                <w:sz w:val="20"/>
                <w:szCs w:val="20"/>
                <w:lang w:val="es-CO"/>
              </w:rPr>
              <w:t>[…]</w:t>
            </w:r>
          </w:p>
        </w:tc>
        <w:tc>
          <w:tcPr>
            <w:tcW w:w="2126" w:type="dxa"/>
          </w:tcPr>
          <w:p w14:paraId="24AE5991" w14:textId="672E8353" w:rsidR="00E41468" w:rsidRPr="001420DD" w:rsidRDefault="007654ED"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proofErr w:type="spellStart"/>
            <w:r>
              <w:rPr>
                <w:rStyle w:val="normaltextrun"/>
                <w:rFonts w:ascii="Cambria" w:hAnsi="Cambria" w:cs="Segoe UI"/>
                <w:sz w:val="20"/>
                <w:szCs w:val="20"/>
                <w:lang w:val="es-CO"/>
              </w:rPr>
              <w:t>Father</w:t>
            </w:r>
            <w:proofErr w:type="spellEnd"/>
          </w:p>
        </w:tc>
      </w:tr>
      <w:tr w:rsidR="00E41468" w:rsidRPr="001420DD" w14:paraId="4F0F6F31" w14:textId="77777777" w:rsidTr="00E24235">
        <w:trPr>
          <w:jc w:val="center"/>
        </w:trPr>
        <w:tc>
          <w:tcPr>
            <w:tcW w:w="4135" w:type="dxa"/>
          </w:tcPr>
          <w:p w14:paraId="013081EF" w14:textId="77777777" w:rsidR="00E41468" w:rsidRPr="001420DD" w:rsidRDefault="00E41468"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r w:rsidRPr="001420DD">
              <w:rPr>
                <w:rStyle w:val="normaltextrun"/>
                <w:rFonts w:ascii="Cambria" w:hAnsi="Cambria" w:cs="Segoe UI"/>
                <w:sz w:val="20"/>
                <w:szCs w:val="20"/>
                <w:lang w:val="es-CO"/>
              </w:rPr>
              <w:t>Germán Alonso Aguirre Soto</w:t>
            </w:r>
          </w:p>
        </w:tc>
        <w:tc>
          <w:tcPr>
            <w:tcW w:w="1393" w:type="dxa"/>
          </w:tcPr>
          <w:p w14:paraId="3CF56D5D" w14:textId="77777777" w:rsidR="00E41468" w:rsidRPr="001420DD" w:rsidRDefault="00E41468" w:rsidP="001420DD">
            <w:pPr>
              <w:pStyle w:val="paragraph"/>
              <w:spacing w:before="0" w:beforeAutospacing="0" w:after="0" w:afterAutospacing="0"/>
              <w:jc w:val="center"/>
              <w:textAlignment w:val="baseline"/>
              <w:rPr>
                <w:rFonts w:ascii="Cambria" w:hAnsi="Cambria" w:cstheme="minorHAnsi"/>
                <w:sz w:val="20"/>
                <w:szCs w:val="20"/>
                <w:lang w:val="es-CO"/>
              </w:rPr>
            </w:pPr>
            <w:r w:rsidRPr="001420DD">
              <w:rPr>
                <w:rFonts w:ascii="Cambria" w:hAnsi="Cambria" w:cstheme="minorHAnsi"/>
                <w:sz w:val="20"/>
                <w:szCs w:val="20"/>
                <w:lang w:val="es-CO"/>
              </w:rPr>
              <w:t>[…]</w:t>
            </w:r>
          </w:p>
        </w:tc>
        <w:tc>
          <w:tcPr>
            <w:tcW w:w="2126" w:type="dxa"/>
          </w:tcPr>
          <w:p w14:paraId="2E7163D3" w14:textId="6F0AE2AD" w:rsidR="00E41468" w:rsidRPr="001420DD" w:rsidRDefault="007654ED"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r>
              <w:rPr>
                <w:rStyle w:val="normaltextrun"/>
                <w:rFonts w:ascii="Cambria" w:hAnsi="Cambria" w:cs="Segoe UI"/>
                <w:sz w:val="20"/>
                <w:szCs w:val="20"/>
                <w:lang w:val="es-CO"/>
              </w:rPr>
              <w:t>Brother</w:t>
            </w:r>
          </w:p>
        </w:tc>
      </w:tr>
      <w:tr w:rsidR="00E41468" w:rsidRPr="001420DD" w14:paraId="4606A917" w14:textId="77777777" w:rsidTr="00E24235">
        <w:trPr>
          <w:jc w:val="center"/>
        </w:trPr>
        <w:tc>
          <w:tcPr>
            <w:tcW w:w="4135" w:type="dxa"/>
          </w:tcPr>
          <w:p w14:paraId="1E2986F7" w14:textId="77777777" w:rsidR="00E41468" w:rsidRPr="001420DD" w:rsidRDefault="00E41468"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r w:rsidRPr="001420DD">
              <w:rPr>
                <w:rStyle w:val="normaltextrun"/>
                <w:rFonts w:ascii="Cambria" w:hAnsi="Cambria" w:cs="Segoe UI"/>
                <w:sz w:val="20"/>
                <w:szCs w:val="20"/>
                <w:lang w:val="es-CO"/>
              </w:rPr>
              <w:t xml:space="preserve">Olga </w:t>
            </w:r>
            <w:proofErr w:type="spellStart"/>
            <w:r w:rsidRPr="001420DD">
              <w:rPr>
                <w:rStyle w:val="normaltextrun"/>
                <w:rFonts w:ascii="Cambria" w:hAnsi="Cambria" w:cs="Segoe UI"/>
                <w:sz w:val="20"/>
                <w:szCs w:val="20"/>
                <w:lang w:val="es-CO"/>
              </w:rPr>
              <w:t>Danery</w:t>
            </w:r>
            <w:proofErr w:type="spellEnd"/>
            <w:r w:rsidRPr="001420DD">
              <w:rPr>
                <w:rStyle w:val="normaltextrun"/>
                <w:rFonts w:ascii="Cambria" w:hAnsi="Cambria" w:cs="Segoe UI"/>
                <w:sz w:val="20"/>
                <w:szCs w:val="20"/>
                <w:lang w:val="es-CO"/>
              </w:rPr>
              <w:t xml:space="preserve"> Aguirre Soto</w:t>
            </w:r>
          </w:p>
        </w:tc>
        <w:tc>
          <w:tcPr>
            <w:tcW w:w="1393" w:type="dxa"/>
          </w:tcPr>
          <w:p w14:paraId="3A2B753E" w14:textId="77777777" w:rsidR="00E41468" w:rsidRPr="001420DD" w:rsidRDefault="00E41468" w:rsidP="001420DD">
            <w:pPr>
              <w:pStyle w:val="paragraph"/>
              <w:spacing w:before="0" w:beforeAutospacing="0" w:after="0" w:afterAutospacing="0"/>
              <w:jc w:val="center"/>
              <w:textAlignment w:val="baseline"/>
              <w:rPr>
                <w:rFonts w:ascii="Cambria" w:hAnsi="Cambria" w:cstheme="minorHAnsi"/>
                <w:sz w:val="20"/>
                <w:szCs w:val="20"/>
                <w:lang w:val="es-CO"/>
              </w:rPr>
            </w:pPr>
            <w:r w:rsidRPr="001420DD">
              <w:rPr>
                <w:rFonts w:ascii="Cambria" w:hAnsi="Cambria" w:cstheme="minorHAnsi"/>
                <w:sz w:val="20"/>
                <w:szCs w:val="20"/>
                <w:lang w:val="es-CO"/>
              </w:rPr>
              <w:t>[…]</w:t>
            </w:r>
          </w:p>
        </w:tc>
        <w:tc>
          <w:tcPr>
            <w:tcW w:w="2126" w:type="dxa"/>
          </w:tcPr>
          <w:p w14:paraId="303D9840" w14:textId="19CB7616" w:rsidR="00E41468" w:rsidRPr="001420DD" w:rsidRDefault="007654ED"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proofErr w:type="spellStart"/>
            <w:r>
              <w:rPr>
                <w:rStyle w:val="normaltextrun"/>
                <w:rFonts w:ascii="Cambria" w:hAnsi="Cambria" w:cs="Segoe UI"/>
                <w:sz w:val="20"/>
                <w:szCs w:val="20"/>
                <w:lang w:val="es-CO"/>
              </w:rPr>
              <w:t>Sister</w:t>
            </w:r>
            <w:proofErr w:type="spellEnd"/>
          </w:p>
        </w:tc>
      </w:tr>
      <w:tr w:rsidR="00E41468" w:rsidRPr="001420DD" w14:paraId="502C9B79" w14:textId="77777777" w:rsidTr="00E24235">
        <w:trPr>
          <w:jc w:val="center"/>
        </w:trPr>
        <w:tc>
          <w:tcPr>
            <w:tcW w:w="4135" w:type="dxa"/>
          </w:tcPr>
          <w:p w14:paraId="0891A908" w14:textId="77777777" w:rsidR="00E41468" w:rsidRPr="001420DD" w:rsidRDefault="00E41468"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proofErr w:type="spellStart"/>
            <w:r w:rsidRPr="001420DD">
              <w:rPr>
                <w:rStyle w:val="normaltextrun"/>
                <w:rFonts w:ascii="Cambria" w:hAnsi="Cambria" w:cs="Segoe UI"/>
                <w:sz w:val="20"/>
                <w:szCs w:val="20"/>
                <w:lang w:val="es-CO"/>
              </w:rPr>
              <w:t>Yirley</w:t>
            </w:r>
            <w:proofErr w:type="spellEnd"/>
            <w:r w:rsidRPr="001420DD">
              <w:rPr>
                <w:rStyle w:val="normaltextrun"/>
                <w:rFonts w:ascii="Cambria" w:hAnsi="Cambria" w:cs="Segoe UI"/>
                <w:sz w:val="20"/>
                <w:szCs w:val="20"/>
                <w:lang w:val="es-CO"/>
              </w:rPr>
              <w:t xml:space="preserve"> Aguirre Soto</w:t>
            </w:r>
          </w:p>
        </w:tc>
        <w:tc>
          <w:tcPr>
            <w:tcW w:w="1393" w:type="dxa"/>
          </w:tcPr>
          <w:p w14:paraId="570E4AEE" w14:textId="77777777" w:rsidR="00E41468" w:rsidRPr="001420DD" w:rsidRDefault="00E41468" w:rsidP="001420DD">
            <w:pPr>
              <w:pStyle w:val="paragraph"/>
              <w:spacing w:before="0" w:beforeAutospacing="0" w:after="0" w:afterAutospacing="0"/>
              <w:jc w:val="center"/>
              <w:textAlignment w:val="baseline"/>
              <w:rPr>
                <w:rFonts w:ascii="Cambria" w:hAnsi="Cambria" w:cstheme="minorHAnsi"/>
                <w:sz w:val="20"/>
                <w:szCs w:val="20"/>
                <w:lang w:val="es-CO"/>
              </w:rPr>
            </w:pPr>
            <w:r w:rsidRPr="001420DD">
              <w:rPr>
                <w:rFonts w:ascii="Cambria" w:hAnsi="Cambria" w:cstheme="minorHAnsi"/>
                <w:sz w:val="20"/>
                <w:szCs w:val="20"/>
                <w:lang w:val="es-CO"/>
              </w:rPr>
              <w:t>[…]</w:t>
            </w:r>
          </w:p>
        </w:tc>
        <w:tc>
          <w:tcPr>
            <w:tcW w:w="2126" w:type="dxa"/>
          </w:tcPr>
          <w:p w14:paraId="5A5D810C" w14:textId="1AB64475" w:rsidR="00E41468" w:rsidRPr="001420DD" w:rsidRDefault="007654ED"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proofErr w:type="spellStart"/>
            <w:r>
              <w:rPr>
                <w:rStyle w:val="normaltextrun"/>
                <w:rFonts w:ascii="Cambria" w:hAnsi="Cambria" w:cs="Segoe UI"/>
                <w:sz w:val="20"/>
                <w:szCs w:val="20"/>
                <w:lang w:val="es-CO"/>
              </w:rPr>
              <w:t>Sister</w:t>
            </w:r>
            <w:proofErr w:type="spellEnd"/>
          </w:p>
        </w:tc>
      </w:tr>
      <w:tr w:rsidR="00E41468" w:rsidRPr="001420DD" w14:paraId="28E583E4" w14:textId="77777777" w:rsidTr="00E24235">
        <w:trPr>
          <w:jc w:val="center"/>
        </w:trPr>
        <w:tc>
          <w:tcPr>
            <w:tcW w:w="4135" w:type="dxa"/>
          </w:tcPr>
          <w:p w14:paraId="5A55634C" w14:textId="77777777" w:rsidR="00E41468" w:rsidRPr="001420DD" w:rsidRDefault="00E41468"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proofErr w:type="spellStart"/>
            <w:r w:rsidRPr="001420DD">
              <w:rPr>
                <w:rStyle w:val="normaltextrun"/>
                <w:rFonts w:ascii="Cambria" w:hAnsi="Cambria" w:cs="Segoe UI"/>
                <w:sz w:val="20"/>
                <w:szCs w:val="20"/>
                <w:lang w:val="es-CO"/>
              </w:rPr>
              <w:t>Wbeimar</w:t>
            </w:r>
            <w:proofErr w:type="spellEnd"/>
            <w:r w:rsidRPr="001420DD">
              <w:rPr>
                <w:rStyle w:val="normaltextrun"/>
                <w:rFonts w:ascii="Cambria" w:hAnsi="Cambria" w:cs="Segoe UI"/>
                <w:sz w:val="20"/>
                <w:szCs w:val="20"/>
                <w:lang w:val="es-CO"/>
              </w:rPr>
              <w:t xml:space="preserve"> Aguirre Soto</w:t>
            </w:r>
          </w:p>
        </w:tc>
        <w:tc>
          <w:tcPr>
            <w:tcW w:w="1393" w:type="dxa"/>
          </w:tcPr>
          <w:p w14:paraId="18CF3B7F" w14:textId="77777777" w:rsidR="00E41468" w:rsidRPr="001420DD" w:rsidRDefault="00E41468" w:rsidP="001420DD">
            <w:pPr>
              <w:pStyle w:val="paragraph"/>
              <w:spacing w:before="0" w:beforeAutospacing="0" w:after="0" w:afterAutospacing="0"/>
              <w:jc w:val="center"/>
              <w:textAlignment w:val="baseline"/>
              <w:rPr>
                <w:rFonts w:ascii="Cambria" w:hAnsi="Cambria" w:cstheme="minorHAnsi"/>
                <w:sz w:val="20"/>
                <w:szCs w:val="20"/>
                <w:lang w:val="es-CO"/>
              </w:rPr>
            </w:pPr>
            <w:r w:rsidRPr="001420DD">
              <w:rPr>
                <w:rFonts w:ascii="Cambria" w:hAnsi="Cambria" w:cstheme="minorHAnsi"/>
                <w:sz w:val="20"/>
                <w:szCs w:val="20"/>
                <w:lang w:val="es-CO"/>
              </w:rPr>
              <w:t>[…]</w:t>
            </w:r>
          </w:p>
        </w:tc>
        <w:tc>
          <w:tcPr>
            <w:tcW w:w="2126" w:type="dxa"/>
          </w:tcPr>
          <w:p w14:paraId="612A254A" w14:textId="45070A5A" w:rsidR="00E41468" w:rsidRPr="001420DD" w:rsidRDefault="007654ED" w:rsidP="001420DD">
            <w:pPr>
              <w:pStyle w:val="paragraph"/>
              <w:spacing w:before="0" w:beforeAutospacing="0" w:after="0" w:afterAutospacing="0"/>
              <w:jc w:val="center"/>
              <w:textAlignment w:val="baseline"/>
              <w:rPr>
                <w:rStyle w:val="normaltextrun"/>
                <w:rFonts w:ascii="Cambria" w:hAnsi="Cambria" w:cs="Segoe UI"/>
                <w:sz w:val="20"/>
                <w:szCs w:val="20"/>
                <w:lang w:val="es-CO"/>
              </w:rPr>
            </w:pPr>
            <w:r>
              <w:rPr>
                <w:rStyle w:val="normaltextrun"/>
                <w:rFonts w:ascii="Cambria" w:hAnsi="Cambria" w:cs="Segoe UI"/>
                <w:sz w:val="20"/>
                <w:szCs w:val="20"/>
                <w:lang w:val="es-CO"/>
              </w:rPr>
              <w:t>Brother</w:t>
            </w:r>
          </w:p>
        </w:tc>
      </w:tr>
    </w:tbl>
    <w:p w14:paraId="08018CE9" w14:textId="77777777" w:rsidR="00E41468" w:rsidRPr="001420DD" w:rsidRDefault="00E41468" w:rsidP="001420DD">
      <w:pPr>
        <w:pStyle w:val="paragraph"/>
        <w:spacing w:before="0" w:beforeAutospacing="0" w:after="0" w:afterAutospacing="0"/>
        <w:ind w:right="680"/>
        <w:jc w:val="both"/>
        <w:textAlignment w:val="baseline"/>
        <w:rPr>
          <w:rStyle w:val="normaltextrun"/>
          <w:rFonts w:ascii="Cambria" w:eastAsia="Arial Unicode MS" w:hAnsi="Cambria" w:cs="Segoe UI"/>
          <w:sz w:val="20"/>
          <w:szCs w:val="20"/>
          <w:bdr w:val="nil"/>
          <w:lang w:val="es-CO" w:eastAsia="en-US"/>
        </w:rPr>
      </w:pPr>
    </w:p>
    <w:p w14:paraId="3E877A45" w14:textId="77777777" w:rsidR="00E41468" w:rsidRPr="001420DD" w:rsidRDefault="00E41468" w:rsidP="001420DD">
      <w:pPr>
        <w:pStyle w:val="paragraph"/>
        <w:spacing w:before="0" w:beforeAutospacing="0" w:after="0" w:afterAutospacing="0"/>
        <w:ind w:left="700" w:right="680"/>
        <w:jc w:val="both"/>
        <w:textAlignment w:val="baseline"/>
        <w:rPr>
          <w:rStyle w:val="normaltextrun"/>
          <w:rFonts w:ascii="Cambria" w:hAnsi="Cambria" w:cs="Segoe UI"/>
          <w:sz w:val="20"/>
          <w:szCs w:val="20"/>
          <w:lang w:val="es-CO"/>
        </w:rPr>
      </w:pPr>
    </w:p>
    <w:p w14:paraId="6E6A88AC" w14:textId="2D1F8839" w:rsidR="00E41468" w:rsidRPr="004D4FC1" w:rsidRDefault="00505E33" w:rsidP="001420DD">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r w:rsidRPr="004D4FC1">
        <w:rPr>
          <w:rStyle w:val="normaltextrun"/>
          <w:rFonts w:ascii="Cambria" w:hAnsi="Cambria" w:cs="Segoe UI"/>
          <w:sz w:val="20"/>
          <w:szCs w:val="20"/>
          <w:lang w:val="en-US"/>
        </w:rPr>
        <w:t>The victims recognized in this Friendly Settlement Agreement shall benefit from it provided they can prove their blood relationship with Mr. Geovanni Aguirre Soto</w:t>
      </w:r>
      <w:r w:rsidR="00E41468" w:rsidRPr="004D4FC1">
        <w:rPr>
          <w:rStyle w:val="normaltextrun"/>
          <w:rFonts w:ascii="Cambria" w:hAnsi="Cambria" w:cs="Segoe UI"/>
          <w:sz w:val="20"/>
          <w:szCs w:val="20"/>
          <w:lang w:val="en-US"/>
        </w:rPr>
        <w:t>.</w:t>
      </w:r>
    </w:p>
    <w:p w14:paraId="080A2600" w14:textId="77777777" w:rsidR="00E41468" w:rsidRPr="004D4FC1" w:rsidRDefault="00E41468" w:rsidP="001420DD">
      <w:pPr>
        <w:pStyle w:val="paragraph"/>
        <w:spacing w:before="0" w:beforeAutospacing="0" w:after="0" w:afterAutospacing="0"/>
        <w:textAlignment w:val="baseline"/>
        <w:rPr>
          <w:rStyle w:val="normaltextrun"/>
          <w:rFonts w:ascii="Cambria" w:hAnsi="Cambria" w:cs="Segoe UI"/>
          <w:sz w:val="20"/>
          <w:szCs w:val="20"/>
          <w:lang w:val="en-US"/>
        </w:rPr>
      </w:pPr>
    </w:p>
    <w:p w14:paraId="086076B1" w14:textId="1C4FE6F1" w:rsidR="00E41468" w:rsidRPr="004D4FC1" w:rsidRDefault="00505E33" w:rsidP="001420DD">
      <w:pPr>
        <w:pStyle w:val="paragraph"/>
        <w:spacing w:before="0" w:beforeAutospacing="0" w:after="0" w:afterAutospacing="0"/>
        <w:ind w:left="720" w:right="720"/>
        <w:jc w:val="center"/>
        <w:textAlignment w:val="baseline"/>
        <w:rPr>
          <w:rStyle w:val="normaltextrun"/>
          <w:rFonts w:ascii="Cambria" w:hAnsi="Cambria" w:cs="Segoe UI"/>
          <w:b/>
          <w:bCs/>
          <w:sz w:val="20"/>
          <w:szCs w:val="20"/>
          <w:lang w:val="en-US"/>
        </w:rPr>
      </w:pPr>
      <w:r w:rsidRPr="004D4FC1">
        <w:rPr>
          <w:rStyle w:val="normaltextrun"/>
          <w:rFonts w:asciiTheme="majorHAnsi" w:eastAsia="Trebuchet MS" w:hAnsiTheme="majorHAnsi" w:cs="Segoe UI"/>
          <w:b/>
          <w:bCs/>
          <w:sz w:val="20"/>
          <w:szCs w:val="20"/>
          <w:lang w:val="en-US"/>
        </w:rPr>
        <w:t>FOURTH PART: ACKNOWLEDGEMENT OF RESPONSIBILITY</w:t>
      </w:r>
    </w:p>
    <w:p w14:paraId="77B6099D" w14:textId="77777777" w:rsidR="00E41468" w:rsidRPr="004D4FC1" w:rsidRDefault="00E41468" w:rsidP="001420DD">
      <w:pPr>
        <w:pStyle w:val="paragraph"/>
        <w:spacing w:before="0" w:beforeAutospacing="0" w:after="0" w:afterAutospacing="0"/>
        <w:ind w:right="680"/>
        <w:jc w:val="both"/>
        <w:textAlignment w:val="baseline"/>
        <w:rPr>
          <w:rStyle w:val="normaltextrun"/>
          <w:rFonts w:ascii="Cambria" w:hAnsi="Cambria" w:cs="Segoe UI"/>
          <w:sz w:val="20"/>
          <w:szCs w:val="20"/>
          <w:lang w:val="en-US"/>
        </w:rPr>
      </w:pPr>
    </w:p>
    <w:p w14:paraId="1D9BB769" w14:textId="785D9A69" w:rsidR="00E41468" w:rsidRPr="004D4FC1" w:rsidRDefault="00505E33" w:rsidP="001420DD">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r w:rsidRPr="004D4FC1">
        <w:rPr>
          <w:rStyle w:val="normaltextrun"/>
          <w:rFonts w:asciiTheme="majorHAnsi" w:eastAsia="Trebuchet MS" w:hAnsiTheme="majorHAnsi" w:cs="Segoe UI"/>
          <w:sz w:val="20"/>
          <w:szCs w:val="20"/>
          <w:lang w:val="en-US"/>
        </w:rPr>
        <w:t>The Colombian State recognizes its international responsibility for the violation of the rights recognized in Articles</w:t>
      </w:r>
      <w:r w:rsidR="00E41468" w:rsidRPr="004D4FC1">
        <w:rPr>
          <w:rStyle w:val="normaltextrun"/>
          <w:rFonts w:ascii="Cambria" w:hAnsi="Cambria" w:cs="Segoe UI"/>
          <w:sz w:val="20"/>
          <w:szCs w:val="20"/>
          <w:lang w:val="en-US"/>
        </w:rPr>
        <w:t xml:space="preserve"> 3, 4, 5, 7, 8 </w:t>
      </w:r>
      <w:r w:rsidRPr="004D4FC1">
        <w:rPr>
          <w:rStyle w:val="normaltextrun"/>
          <w:rFonts w:ascii="Cambria" w:hAnsi="Cambria" w:cs="Segoe UI"/>
          <w:sz w:val="20"/>
          <w:szCs w:val="20"/>
          <w:lang w:val="en-US"/>
        </w:rPr>
        <w:t>and</w:t>
      </w:r>
      <w:r w:rsidR="00E41468" w:rsidRPr="004D4FC1">
        <w:rPr>
          <w:rStyle w:val="normaltextrun"/>
          <w:rFonts w:ascii="Cambria" w:hAnsi="Cambria" w:cs="Segoe UI"/>
          <w:sz w:val="20"/>
          <w:szCs w:val="20"/>
          <w:lang w:val="en-US"/>
        </w:rPr>
        <w:t xml:space="preserve"> 25 </w:t>
      </w:r>
      <w:r w:rsidRPr="004D4FC1">
        <w:rPr>
          <w:rStyle w:val="normaltextrun"/>
          <w:rFonts w:asciiTheme="majorHAnsi" w:eastAsia="Trebuchet MS" w:hAnsiTheme="majorHAnsi" w:cs="Segoe UI"/>
          <w:sz w:val="20"/>
          <w:szCs w:val="20"/>
          <w:lang w:val="en-US"/>
        </w:rPr>
        <w:t>of the American Convention on Human Rights in relation to Article 1.1.  and 2 thereof</w:t>
      </w:r>
      <w:r w:rsidR="00E41468" w:rsidRPr="004D4FC1">
        <w:rPr>
          <w:rStyle w:val="normaltextrun"/>
          <w:rFonts w:ascii="Cambria" w:hAnsi="Cambria" w:cs="Segoe UI"/>
          <w:sz w:val="20"/>
          <w:szCs w:val="20"/>
          <w:lang w:val="en-US"/>
        </w:rPr>
        <w:t xml:space="preserve">; </w:t>
      </w:r>
      <w:r w:rsidRPr="004D4FC1">
        <w:rPr>
          <w:rStyle w:val="normaltextrun"/>
          <w:rFonts w:ascii="Cambria" w:hAnsi="Cambria" w:cs="Segoe UI"/>
          <w:sz w:val="20"/>
          <w:szCs w:val="20"/>
          <w:lang w:val="en-US"/>
        </w:rPr>
        <w:t xml:space="preserve">Articles 1 and 6 of the Inter-American Convention to Prevent and Punish Torture; and Article I of the Inter-American Convention on Forced Disappearance of Persons, to the detriment of the </w:t>
      </w:r>
      <w:r w:rsidR="000256E5">
        <w:rPr>
          <w:rStyle w:val="normaltextrun"/>
          <w:rFonts w:ascii="Cambria" w:hAnsi="Cambria" w:cs="Segoe UI"/>
          <w:sz w:val="20"/>
          <w:szCs w:val="20"/>
          <w:lang w:val="en-US"/>
        </w:rPr>
        <w:t xml:space="preserve">family </w:t>
      </w:r>
      <w:proofErr w:type="spellStart"/>
      <w:r w:rsidR="000256E5">
        <w:rPr>
          <w:rStyle w:val="normaltextrun"/>
          <w:rFonts w:ascii="Cambria" w:hAnsi="Cambria" w:cs="Segoe UI"/>
          <w:sz w:val="20"/>
          <w:szCs w:val="20"/>
          <w:lang w:val="en-US"/>
        </w:rPr>
        <w:t>members</w:t>
      </w:r>
      <w:r w:rsidRPr="004D4FC1">
        <w:rPr>
          <w:rStyle w:val="normaltextrun"/>
          <w:rFonts w:ascii="Cambria" w:hAnsi="Cambria" w:cs="Segoe UI"/>
          <w:sz w:val="20"/>
          <w:szCs w:val="20"/>
          <w:lang w:val="en-US"/>
        </w:rPr>
        <w:t>of</w:t>
      </w:r>
      <w:proofErr w:type="spellEnd"/>
      <w:r w:rsidRPr="004D4FC1">
        <w:rPr>
          <w:rStyle w:val="normaltextrun"/>
          <w:rFonts w:ascii="Cambria" w:hAnsi="Cambria" w:cs="Segoe UI"/>
          <w:sz w:val="20"/>
          <w:szCs w:val="20"/>
          <w:lang w:val="en-US"/>
        </w:rPr>
        <w:t xml:space="preserve"> Mr. Geovanni Aguirre Soto, due to the lack of</w:t>
      </w:r>
      <w:r w:rsidR="000256E5">
        <w:rPr>
          <w:rStyle w:val="normaltextrun"/>
          <w:rFonts w:ascii="Cambria" w:hAnsi="Cambria" w:cs="Segoe UI"/>
          <w:sz w:val="20"/>
          <w:szCs w:val="20"/>
          <w:lang w:val="en-US"/>
        </w:rPr>
        <w:t xml:space="preserve"> diligence in the</w:t>
      </w:r>
      <w:r w:rsidRPr="004D4FC1">
        <w:rPr>
          <w:rStyle w:val="normaltextrun"/>
          <w:rFonts w:ascii="Cambria" w:hAnsi="Cambria" w:cs="Segoe UI"/>
          <w:sz w:val="20"/>
          <w:szCs w:val="20"/>
          <w:lang w:val="en-US"/>
        </w:rPr>
        <w:t xml:space="preserve"> investigation of the </w:t>
      </w:r>
      <w:r w:rsidR="000256E5">
        <w:rPr>
          <w:rStyle w:val="normaltextrun"/>
          <w:rFonts w:ascii="Cambria" w:hAnsi="Cambria" w:cs="Segoe UI"/>
          <w:sz w:val="20"/>
          <w:szCs w:val="20"/>
          <w:lang w:val="en-US"/>
        </w:rPr>
        <w:t xml:space="preserve">events that </w:t>
      </w:r>
      <w:proofErr w:type="spellStart"/>
      <w:r w:rsidR="000256E5">
        <w:rPr>
          <w:rStyle w:val="normaltextrun"/>
          <w:rFonts w:ascii="Cambria" w:hAnsi="Cambria" w:cs="Segoe UI"/>
          <w:sz w:val="20"/>
          <w:szCs w:val="20"/>
          <w:lang w:val="en-US"/>
        </w:rPr>
        <w:t>occured</w:t>
      </w:r>
      <w:proofErr w:type="spellEnd"/>
      <w:r w:rsidRPr="004D4FC1">
        <w:rPr>
          <w:rStyle w:val="normaltextrun"/>
          <w:rFonts w:ascii="Cambria" w:hAnsi="Cambria" w:cs="Segoe UI"/>
          <w:sz w:val="20"/>
          <w:szCs w:val="20"/>
          <w:lang w:val="en-US"/>
        </w:rPr>
        <w:t>, which resulted in the absence of prosecution and punishment of the perpetrators</w:t>
      </w:r>
      <w:r w:rsidR="00E41468" w:rsidRPr="004D4FC1">
        <w:rPr>
          <w:rStyle w:val="normaltextrun"/>
          <w:rFonts w:ascii="Cambria" w:hAnsi="Cambria" w:cs="Segoe UI"/>
          <w:sz w:val="20"/>
          <w:szCs w:val="20"/>
          <w:lang w:val="en-US"/>
        </w:rPr>
        <w:t xml:space="preserve">. </w:t>
      </w:r>
    </w:p>
    <w:p w14:paraId="79D7F5DB" w14:textId="77777777" w:rsidR="00E41468" w:rsidRPr="004D4FC1" w:rsidRDefault="00E41468" w:rsidP="001420DD">
      <w:pPr>
        <w:pStyle w:val="paragraph"/>
        <w:spacing w:before="0" w:beforeAutospacing="0" w:after="0" w:afterAutospacing="0"/>
        <w:textAlignment w:val="baseline"/>
        <w:rPr>
          <w:rStyle w:val="normaltextrun"/>
          <w:rFonts w:ascii="Cambria" w:hAnsi="Cambria" w:cs="Segoe UI"/>
          <w:sz w:val="20"/>
          <w:szCs w:val="20"/>
          <w:lang w:val="en-US"/>
        </w:rPr>
      </w:pPr>
    </w:p>
    <w:p w14:paraId="6CFFD408" w14:textId="0AC2A386" w:rsidR="00E41468" w:rsidRPr="004D4FC1" w:rsidRDefault="00505E33" w:rsidP="001420DD">
      <w:pPr>
        <w:pStyle w:val="paragraph"/>
        <w:spacing w:before="0" w:beforeAutospacing="0" w:after="0" w:afterAutospacing="0"/>
        <w:ind w:left="720" w:right="720"/>
        <w:jc w:val="center"/>
        <w:textAlignment w:val="baseline"/>
        <w:rPr>
          <w:rStyle w:val="normaltextrun"/>
          <w:rFonts w:ascii="Cambria" w:hAnsi="Cambria" w:cs="Segoe UI"/>
          <w:b/>
          <w:bCs/>
          <w:sz w:val="20"/>
          <w:szCs w:val="20"/>
          <w:lang w:val="en-US"/>
        </w:rPr>
      </w:pPr>
      <w:r w:rsidRPr="004D4FC1">
        <w:rPr>
          <w:rStyle w:val="normaltextrun"/>
          <w:rFonts w:asciiTheme="majorHAnsi" w:eastAsia="Trebuchet MS" w:hAnsiTheme="majorHAnsi" w:cs="Segoe UI"/>
          <w:b/>
          <w:bCs/>
          <w:sz w:val="20"/>
          <w:szCs w:val="20"/>
          <w:lang w:val="en-US"/>
        </w:rPr>
        <w:t>FIFTH PART: SATISFACTION MEASURES</w:t>
      </w:r>
    </w:p>
    <w:p w14:paraId="2D763251" w14:textId="77777777" w:rsidR="00E41468" w:rsidRPr="004D4FC1" w:rsidRDefault="00E41468" w:rsidP="001420DD">
      <w:pPr>
        <w:pStyle w:val="paragraph"/>
        <w:spacing w:before="0" w:beforeAutospacing="0" w:after="0" w:afterAutospacing="0"/>
        <w:ind w:right="680"/>
        <w:jc w:val="both"/>
        <w:textAlignment w:val="baseline"/>
        <w:rPr>
          <w:rStyle w:val="normaltextrun"/>
          <w:rFonts w:ascii="Cambria" w:hAnsi="Cambria" w:cs="Segoe UI"/>
          <w:sz w:val="20"/>
          <w:szCs w:val="20"/>
          <w:lang w:val="en-US"/>
        </w:rPr>
      </w:pPr>
    </w:p>
    <w:p w14:paraId="2A750732" w14:textId="7B508CDB" w:rsidR="00E41468" w:rsidRPr="004D4FC1" w:rsidRDefault="00016228" w:rsidP="001420DD">
      <w:pPr>
        <w:pStyle w:val="paragraph"/>
        <w:spacing w:before="0" w:beforeAutospacing="0" w:after="0" w:afterAutospacing="0"/>
        <w:ind w:left="700" w:right="680"/>
        <w:jc w:val="both"/>
        <w:textAlignment w:val="baseline"/>
        <w:rPr>
          <w:rStyle w:val="normaltextrun"/>
          <w:rFonts w:ascii="Cambria" w:hAnsi="Cambria" w:cs="Segoe UI"/>
          <w:sz w:val="20"/>
          <w:szCs w:val="20"/>
          <w:lang w:val="en-US"/>
        </w:rPr>
      </w:pPr>
      <w:r w:rsidRPr="004D4FC1">
        <w:rPr>
          <w:rStyle w:val="normaltextrun"/>
          <w:rFonts w:asciiTheme="majorHAnsi" w:hAnsiTheme="majorHAnsi" w:cs="Segoe UI"/>
          <w:sz w:val="20"/>
          <w:szCs w:val="20"/>
          <w:lang w:val="en-US"/>
        </w:rPr>
        <w:t>The Colombian State undertakes to carry out the following satisfaction measures</w:t>
      </w:r>
      <w:r w:rsidR="00E41468" w:rsidRPr="004D4FC1">
        <w:rPr>
          <w:rStyle w:val="normaltextrun"/>
          <w:rFonts w:ascii="Cambria" w:hAnsi="Cambria" w:cs="Segoe UI"/>
          <w:sz w:val="20"/>
          <w:szCs w:val="20"/>
          <w:lang w:val="en-US"/>
        </w:rPr>
        <w:t>:</w:t>
      </w:r>
    </w:p>
    <w:p w14:paraId="66A1E4B9" w14:textId="77777777" w:rsidR="00E41468" w:rsidRPr="004D4FC1" w:rsidRDefault="00E41468" w:rsidP="001420DD">
      <w:pPr>
        <w:pStyle w:val="paragraph"/>
        <w:spacing w:before="0" w:beforeAutospacing="0" w:after="0" w:afterAutospacing="0"/>
        <w:ind w:left="700" w:right="680"/>
        <w:jc w:val="both"/>
        <w:textAlignment w:val="baseline"/>
        <w:rPr>
          <w:rStyle w:val="normaltextrun"/>
          <w:rFonts w:ascii="Cambria" w:hAnsi="Cambria" w:cs="Segoe UI"/>
          <w:sz w:val="20"/>
          <w:szCs w:val="20"/>
          <w:lang w:val="en-US"/>
        </w:rPr>
      </w:pPr>
    </w:p>
    <w:p w14:paraId="6BD08C0F" w14:textId="42754595" w:rsidR="00E41468" w:rsidRPr="004D4FC1" w:rsidRDefault="00BD6156" w:rsidP="001420DD">
      <w:pPr>
        <w:pStyle w:val="paragraph"/>
        <w:numPr>
          <w:ilvl w:val="0"/>
          <w:numId w:val="57"/>
        </w:numPr>
        <w:spacing w:before="0" w:beforeAutospacing="0" w:after="0" w:afterAutospacing="0"/>
        <w:ind w:left="1350" w:right="680" w:hanging="630"/>
        <w:jc w:val="both"/>
        <w:textAlignment w:val="baseline"/>
        <w:rPr>
          <w:rStyle w:val="normaltextrun"/>
          <w:rFonts w:ascii="Cambria" w:hAnsi="Cambria" w:cs="Segoe UI"/>
          <w:b/>
          <w:bCs/>
          <w:sz w:val="20"/>
          <w:szCs w:val="20"/>
          <w:lang w:val="en-US"/>
        </w:rPr>
      </w:pPr>
      <w:r w:rsidRPr="004D4FC1">
        <w:rPr>
          <w:rStyle w:val="normaltextrun"/>
          <w:rFonts w:asciiTheme="majorHAnsi" w:eastAsia="Trebuchet MS" w:hAnsiTheme="majorHAnsi" w:cs="Segoe UI"/>
          <w:b/>
          <w:bCs/>
          <w:sz w:val="20"/>
          <w:szCs w:val="20"/>
          <w:lang w:val="en-US"/>
        </w:rPr>
        <w:t>Act of Acknowledgment of Responsibility</w:t>
      </w:r>
      <w:r w:rsidR="00E41468" w:rsidRPr="004D4FC1">
        <w:rPr>
          <w:rStyle w:val="normaltextrun"/>
          <w:rFonts w:ascii="Cambria" w:hAnsi="Cambria" w:cs="Segoe UI"/>
          <w:b/>
          <w:bCs/>
          <w:sz w:val="20"/>
          <w:szCs w:val="20"/>
          <w:lang w:val="en-US"/>
        </w:rPr>
        <w:t>:</w:t>
      </w:r>
    </w:p>
    <w:p w14:paraId="3A9A0925" w14:textId="77777777" w:rsidR="00E41468" w:rsidRPr="004D4FC1" w:rsidRDefault="00E41468" w:rsidP="001420DD">
      <w:pPr>
        <w:pStyle w:val="paragraph"/>
        <w:spacing w:before="0" w:beforeAutospacing="0" w:after="0" w:afterAutospacing="0"/>
        <w:ind w:left="708" w:right="680"/>
        <w:jc w:val="both"/>
        <w:textAlignment w:val="baseline"/>
        <w:rPr>
          <w:rStyle w:val="normaltextrun"/>
          <w:rFonts w:ascii="Cambria" w:hAnsi="Cambria" w:cs="Segoe UI"/>
          <w:sz w:val="20"/>
          <w:szCs w:val="20"/>
          <w:lang w:val="en-US"/>
        </w:rPr>
      </w:pPr>
    </w:p>
    <w:p w14:paraId="425DA749" w14:textId="4FDBC77D" w:rsidR="00E41468" w:rsidRPr="004D4FC1" w:rsidRDefault="00016228" w:rsidP="001420DD">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r w:rsidRPr="004D4FC1">
        <w:rPr>
          <w:rStyle w:val="normaltextrun"/>
          <w:rFonts w:ascii="Cambria" w:hAnsi="Cambria" w:cs="Segoe UI"/>
          <w:sz w:val="20"/>
          <w:szCs w:val="20"/>
          <w:lang w:val="en-US"/>
        </w:rPr>
        <w:t xml:space="preserve">Through the Chief of the Criminal Investigation Section of the Metropolitan Police of Valle de </w:t>
      </w:r>
      <w:proofErr w:type="spellStart"/>
      <w:r w:rsidRPr="004D4FC1">
        <w:rPr>
          <w:rStyle w:val="normaltextrun"/>
          <w:rFonts w:ascii="Cambria" w:hAnsi="Cambria" w:cs="Segoe UI"/>
          <w:sz w:val="20"/>
          <w:szCs w:val="20"/>
          <w:lang w:val="en-US"/>
        </w:rPr>
        <w:t>Aburrá</w:t>
      </w:r>
      <w:proofErr w:type="spellEnd"/>
      <w:r w:rsidRPr="004D4FC1">
        <w:rPr>
          <w:rStyle w:val="normaltextrun"/>
          <w:rFonts w:ascii="Cambria" w:hAnsi="Cambria" w:cs="Segoe UI"/>
          <w:sz w:val="20"/>
          <w:szCs w:val="20"/>
          <w:lang w:val="en-US"/>
        </w:rPr>
        <w:t>, public apologies will be made</w:t>
      </w:r>
      <w:r w:rsidR="000C1098">
        <w:rPr>
          <w:rStyle w:val="normaltextrun"/>
          <w:rFonts w:ascii="Cambria" w:hAnsi="Cambria" w:cs="Segoe UI"/>
          <w:sz w:val="20"/>
          <w:szCs w:val="20"/>
          <w:lang w:val="en-US"/>
        </w:rPr>
        <w:t xml:space="preserve"> that</w:t>
      </w:r>
      <w:r w:rsidRPr="004D4FC1">
        <w:rPr>
          <w:rStyle w:val="normaltextrun"/>
          <w:rFonts w:ascii="Cambria" w:hAnsi="Cambria" w:cs="Segoe UI"/>
          <w:sz w:val="20"/>
          <w:szCs w:val="20"/>
          <w:lang w:val="en-US"/>
        </w:rPr>
        <w:t xml:space="preserve"> </w:t>
      </w:r>
      <w:proofErr w:type="spellStart"/>
      <w:r w:rsidRPr="004D4FC1">
        <w:rPr>
          <w:rStyle w:val="normaltextrun"/>
          <w:rFonts w:ascii="Cambria" w:hAnsi="Cambria" w:cs="Segoe UI"/>
          <w:sz w:val="20"/>
          <w:szCs w:val="20"/>
          <w:lang w:val="en-US"/>
        </w:rPr>
        <w:t>includ</w:t>
      </w:r>
      <w:r w:rsidR="000C1098">
        <w:rPr>
          <w:rStyle w:val="normaltextrun"/>
          <w:rFonts w:ascii="Cambria" w:hAnsi="Cambria" w:cs="Segoe UI"/>
          <w:sz w:val="20"/>
          <w:szCs w:val="20"/>
          <w:lang w:val="en-US"/>
        </w:rPr>
        <w:t>e</w:t>
      </w:r>
      <w:r w:rsidRPr="004D4FC1">
        <w:rPr>
          <w:rStyle w:val="normaltextrun"/>
          <w:rFonts w:ascii="Cambria" w:hAnsi="Cambria" w:cs="Segoe UI"/>
          <w:sz w:val="20"/>
          <w:szCs w:val="20"/>
          <w:lang w:val="en-US"/>
        </w:rPr>
        <w:t>the</w:t>
      </w:r>
      <w:proofErr w:type="spellEnd"/>
      <w:r w:rsidRPr="004D4FC1">
        <w:rPr>
          <w:rStyle w:val="normaltextrun"/>
          <w:rFonts w:ascii="Cambria" w:hAnsi="Cambria" w:cs="Segoe UI"/>
          <w:sz w:val="20"/>
          <w:szCs w:val="20"/>
          <w:lang w:val="en-US"/>
        </w:rPr>
        <w:t xml:space="preserve"> acknowledgement of the facts</w:t>
      </w:r>
      <w:r w:rsidR="000C1098">
        <w:rPr>
          <w:rStyle w:val="normaltextrun"/>
          <w:rFonts w:ascii="Cambria" w:hAnsi="Cambria" w:cs="Segoe UI"/>
          <w:sz w:val="20"/>
          <w:szCs w:val="20"/>
          <w:lang w:val="en-US"/>
        </w:rPr>
        <w:t xml:space="preserve"> and </w:t>
      </w:r>
      <w:r w:rsidRPr="004D4FC1">
        <w:rPr>
          <w:rStyle w:val="normaltextrun"/>
          <w:rFonts w:ascii="Cambria" w:hAnsi="Cambria" w:cs="Segoe UI"/>
          <w:sz w:val="20"/>
          <w:szCs w:val="20"/>
          <w:lang w:val="en-US"/>
        </w:rPr>
        <w:t xml:space="preserve">will be </w:t>
      </w:r>
      <w:r w:rsidR="000C1098">
        <w:rPr>
          <w:rStyle w:val="normaltextrun"/>
          <w:rFonts w:ascii="Cambria" w:hAnsi="Cambria" w:cs="Segoe UI"/>
          <w:sz w:val="20"/>
          <w:szCs w:val="20"/>
          <w:lang w:val="en-US"/>
        </w:rPr>
        <w:t xml:space="preserve">broadcasted on the </w:t>
      </w:r>
      <w:r w:rsidRPr="004D4FC1">
        <w:rPr>
          <w:rStyle w:val="normaltextrun"/>
          <w:rFonts w:ascii="Cambria" w:hAnsi="Cambria" w:cs="Segoe UI"/>
          <w:sz w:val="20"/>
          <w:szCs w:val="20"/>
          <w:lang w:val="en-US"/>
        </w:rPr>
        <w:t xml:space="preserve">electronic and radio media of the National Police, </w:t>
      </w:r>
      <w:proofErr w:type="gramStart"/>
      <w:r w:rsidRPr="004D4FC1">
        <w:rPr>
          <w:rStyle w:val="normaltextrun"/>
          <w:rFonts w:ascii="Cambria" w:hAnsi="Cambria" w:cs="Segoe UI"/>
          <w:sz w:val="20"/>
          <w:szCs w:val="20"/>
          <w:lang w:val="en-US"/>
        </w:rPr>
        <w:t>taking into account</w:t>
      </w:r>
      <w:proofErr w:type="gramEnd"/>
      <w:r w:rsidRPr="004D4FC1">
        <w:rPr>
          <w:rStyle w:val="normaltextrun"/>
          <w:rFonts w:ascii="Cambria" w:hAnsi="Cambria" w:cs="Segoe UI"/>
          <w:sz w:val="20"/>
          <w:szCs w:val="20"/>
          <w:lang w:val="en-US"/>
        </w:rPr>
        <w:t xml:space="preserve"> the circumstances of time, manner and place in which the facts occurred</w:t>
      </w:r>
      <w:r w:rsidR="00E41468" w:rsidRPr="001420DD">
        <w:rPr>
          <w:rStyle w:val="FootnoteReference"/>
          <w:rFonts w:ascii="Cambria" w:hAnsi="Cambria" w:cs="Segoe UI"/>
          <w:sz w:val="20"/>
          <w:szCs w:val="20"/>
          <w:lang w:val="es-CO"/>
        </w:rPr>
        <w:footnoteReference w:id="11"/>
      </w:r>
      <w:r w:rsidR="00E41468" w:rsidRPr="004D4FC1">
        <w:rPr>
          <w:rStyle w:val="normaltextrun"/>
          <w:rFonts w:ascii="Cambria" w:hAnsi="Cambria" w:cs="Segoe UI"/>
          <w:sz w:val="20"/>
          <w:szCs w:val="20"/>
          <w:lang w:val="en-US"/>
        </w:rPr>
        <w:t>.</w:t>
      </w:r>
    </w:p>
    <w:p w14:paraId="1DE76301" w14:textId="77777777" w:rsidR="00E41468" w:rsidRPr="004D4FC1" w:rsidRDefault="00E41468" w:rsidP="001420DD">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p>
    <w:p w14:paraId="50CDDBC7" w14:textId="52CD9358" w:rsidR="00E41468" w:rsidRPr="004D4FC1" w:rsidRDefault="00016228" w:rsidP="001420DD">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r w:rsidRPr="004D4FC1">
        <w:rPr>
          <w:rStyle w:val="normaltextrun"/>
          <w:rFonts w:ascii="Cambria" w:hAnsi="Cambria" w:cs="Segoe UI"/>
          <w:sz w:val="20"/>
          <w:szCs w:val="20"/>
          <w:lang w:val="en-US"/>
        </w:rPr>
        <w:t xml:space="preserve">The act shall be conducted in accordance with the terms of the acknowledgment of responsibility set forth in this Agreement. The National Police shall </w:t>
      </w:r>
      <w:proofErr w:type="gramStart"/>
      <w:r w:rsidRPr="004D4FC1">
        <w:rPr>
          <w:rStyle w:val="normaltextrun"/>
          <w:rFonts w:ascii="Cambria" w:hAnsi="Cambria" w:cs="Segoe UI"/>
          <w:sz w:val="20"/>
          <w:szCs w:val="20"/>
          <w:lang w:val="en-US"/>
        </w:rPr>
        <w:t>be in charge of</w:t>
      </w:r>
      <w:proofErr w:type="gramEnd"/>
      <w:r w:rsidRPr="004D4FC1">
        <w:rPr>
          <w:rStyle w:val="normaltextrun"/>
          <w:rFonts w:ascii="Cambria" w:hAnsi="Cambria" w:cs="Segoe UI"/>
          <w:sz w:val="20"/>
          <w:szCs w:val="20"/>
          <w:lang w:val="en-US"/>
        </w:rPr>
        <w:t xml:space="preserve"> this measure</w:t>
      </w:r>
      <w:r w:rsidR="00E41468" w:rsidRPr="001420DD">
        <w:rPr>
          <w:rStyle w:val="FootnoteReference"/>
          <w:rFonts w:ascii="Cambria" w:hAnsi="Cambria" w:cs="Segoe UI"/>
          <w:sz w:val="20"/>
          <w:szCs w:val="20"/>
          <w:lang w:val="es-CO"/>
        </w:rPr>
        <w:footnoteReference w:id="12"/>
      </w:r>
      <w:r w:rsidR="00E41468" w:rsidRPr="004D4FC1">
        <w:rPr>
          <w:rStyle w:val="normaltextrun"/>
          <w:rFonts w:ascii="Cambria" w:hAnsi="Cambria" w:cs="Segoe UI"/>
          <w:sz w:val="20"/>
          <w:szCs w:val="20"/>
          <w:lang w:val="en-US"/>
        </w:rPr>
        <w:t>.</w:t>
      </w:r>
    </w:p>
    <w:p w14:paraId="047546E6" w14:textId="77777777" w:rsidR="00E41468" w:rsidRPr="004D4FC1" w:rsidRDefault="00E41468" w:rsidP="001420DD">
      <w:pPr>
        <w:pStyle w:val="paragraph"/>
        <w:spacing w:before="0" w:beforeAutospacing="0" w:after="0" w:afterAutospacing="0"/>
        <w:ind w:right="720"/>
        <w:jc w:val="both"/>
        <w:textAlignment w:val="baseline"/>
        <w:rPr>
          <w:rStyle w:val="normaltextrun"/>
          <w:rFonts w:ascii="Cambria" w:hAnsi="Cambria" w:cs="Segoe UI"/>
          <w:b/>
          <w:bCs/>
          <w:sz w:val="20"/>
          <w:szCs w:val="20"/>
          <w:lang w:val="en-US"/>
        </w:rPr>
      </w:pPr>
      <w:bookmarkStart w:id="0" w:name="_Hlk116504106"/>
    </w:p>
    <w:p w14:paraId="222DA4B9" w14:textId="641C10FB" w:rsidR="00E41468" w:rsidRPr="001420DD" w:rsidRDefault="00BD6156" w:rsidP="001420DD">
      <w:pPr>
        <w:pStyle w:val="paragraph"/>
        <w:numPr>
          <w:ilvl w:val="0"/>
          <w:numId w:val="57"/>
        </w:numPr>
        <w:spacing w:before="0" w:beforeAutospacing="0" w:after="0" w:afterAutospacing="0"/>
        <w:ind w:left="810" w:right="720" w:hanging="90"/>
        <w:jc w:val="both"/>
        <w:textAlignment w:val="baseline"/>
        <w:rPr>
          <w:rStyle w:val="normaltextrun"/>
          <w:rFonts w:ascii="Cambria" w:hAnsi="Cambria" w:cs="Segoe UI"/>
          <w:b/>
          <w:bCs/>
          <w:sz w:val="20"/>
          <w:szCs w:val="20"/>
          <w:lang w:val="es-CO"/>
        </w:rPr>
      </w:pPr>
      <w:r>
        <w:rPr>
          <w:rStyle w:val="normaltextrun"/>
          <w:rFonts w:ascii="Cambria" w:hAnsi="Cambria" w:cs="Segoe UI"/>
          <w:b/>
          <w:bCs/>
          <w:sz w:val="20"/>
          <w:szCs w:val="20"/>
          <w:lang w:val="es-CO"/>
        </w:rPr>
        <w:t>Trainings</w:t>
      </w:r>
      <w:r w:rsidR="00E41468" w:rsidRPr="001420DD">
        <w:rPr>
          <w:rStyle w:val="normaltextrun"/>
          <w:rFonts w:ascii="Cambria" w:hAnsi="Cambria" w:cs="Segoe UI"/>
          <w:b/>
          <w:bCs/>
          <w:sz w:val="20"/>
          <w:szCs w:val="20"/>
          <w:lang w:val="es-CO"/>
        </w:rPr>
        <w:t>:</w:t>
      </w:r>
    </w:p>
    <w:p w14:paraId="4C150567" w14:textId="77777777" w:rsidR="00E41468" w:rsidRPr="001420DD" w:rsidRDefault="00E41468" w:rsidP="001420DD">
      <w:pPr>
        <w:pStyle w:val="paragraph"/>
        <w:spacing w:before="0" w:beforeAutospacing="0" w:after="0" w:afterAutospacing="0"/>
        <w:ind w:left="2070" w:right="720" w:hanging="630"/>
        <w:jc w:val="both"/>
        <w:textAlignment w:val="baseline"/>
        <w:rPr>
          <w:rStyle w:val="normaltextrun"/>
          <w:rFonts w:ascii="Cambria" w:hAnsi="Cambria" w:cs="Segoe UI"/>
          <w:sz w:val="20"/>
          <w:szCs w:val="20"/>
          <w:lang w:val="es-CO"/>
        </w:rPr>
      </w:pPr>
    </w:p>
    <w:p w14:paraId="5D7D2319" w14:textId="17862220" w:rsidR="00E41468" w:rsidRPr="004D4FC1" w:rsidRDefault="00C64D37" w:rsidP="001420DD">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r w:rsidRPr="004D4FC1">
        <w:rPr>
          <w:rStyle w:val="normaltextrun"/>
          <w:rFonts w:ascii="Cambria" w:hAnsi="Cambria" w:cs="Segoe UI"/>
          <w:sz w:val="20"/>
          <w:szCs w:val="20"/>
          <w:lang w:val="en-US"/>
        </w:rPr>
        <w:t xml:space="preserve">The National Police will provide ample and sufficient training to the men and women of the institution through the inclusion of the friendly settlement agreement in the Human Rights and International Humanitarian Law courses developed by the Police Education Directorate, in order to prevent </w:t>
      </w:r>
      <w:r w:rsidR="000C1098">
        <w:rPr>
          <w:rStyle w:val="normaltextrun"/>
          <w:rFonts w:ascii="Cambria" w:hAnsi="Cambria" w:cs="Segoe UI"/>
          <w:sz w:val="20"/>
          <w:szCs w:val="20"/>
          <w:lang w:val="en-US"/>
        </w:rPr>
        <w:t xml:space="preserve">events such as those </w:t>
      </w:r>
      <w:r w:rsidRPr="004D4FC1">
        <w:rPr>
          <w:rStyle w:val="normaltextrun"/>
          <w:rFonts w:ascii="Cambria" w:hAnsi="Cambria" w:cs="Segoe UI"/>
          <w:sz w:val="20"/>
          <w:szCs w:val="20"/>
          <w:lang w:val="en-US"/>
        </w:rPr>
        <w:t xml:space="preserve">narrated </w:t>
      </w:r>
      <w:r w:rsidR="000C1098">
        <w:rPr>
          <w:rStyle w:val="normaltextrun"/>
          <w:rFonts w:ascii="Cambria" w:hAnsi="Cambria" w:cs="Segoe UI"/>
          <w:sz w:val="20"/>
          <w:szCs w:val="20"/>
          <w:lang w:val="en-US"/>
        </w:rPr>
        <w:t>from recurring</w:t>
      </w:r>
      <w:r w:rsidR="00E41468" w:rsidRPr="001420DD">
        <w:rPr>
          <w:rStyle w:val="FootnoteReference"/>
          <w:rFonts w:ascii="Cambria" w:hAnsi="Cambria" w:cs="Segoe UI"/>
          <w:sz w:val="20"/>
          <w:szCs w:val="20"/>
          <w:lang w:val="es-CO"/>
        </w:rPr>
        <w:footnoteReference w:id="13"/>
      </w:r>
      <w:r w:rsidR="00E41468" w:rsidRPr="004D4FC1">
        <w:rPr>
          <w:rStyle w:val="normaltextrun"/>
          <w:rFonts w:ascii="Cambria" w:hAnsi="Cambria" w:cs="Segoe UI"/>
          <w:sz w:val="20"/>
          <w:szCs w:val="20"/>
          <w:lang w:val="en-US"/>
        </w:rPr>
        <w:t>.</w:t>
      </w:r>
    </w:p>
    <w:bookmarkEnd w:id="0"/>
    <w:p w14:paraId="24B85864" w14:textId="77777777" w:rsidR="00E41468" w:rsidRPr="004D4FC1" w:rsidRDefault="00E41468" w:rsidP="001420DD">
      <w:pPr>
        <w:pStyle w:val="paragraph"/>
        <w:spacing w:before="0" w:beforeAutospacing="0" w:after="0" w:afterAutospacing="0"/>
        <w:ind w:left="720" w:right="720"/>
        <w:jc w:val="both"/>
        <w:textAlignment w:val="baseline"/>
        <w:rPr>
          <w:rStyle w:val="normaltextrun"/>
          <w:rFonts w:ascii="Cambria" w:hAnsi="Cambria" w:cs="Segoe UI"/>
          <w:sz w:val="20"/>
          <w:szCs w:val="20"/>
          <w:highlight w:val="magenta"/>
          <w:lang w:val="en-US"/>
        </w:rPr>
      </w:pPr>
    </w:p>
    <w:p w14:paraId="4F23B3CB" w14:textId="2F9F7450" w:rsidR="00E41468" w:rsidRPr="004D4FC1" w:rsidRDefault="00BD6156" w:rsidP="001420DD">
      <w:pPr>
        <w:pStyle w:val="paragraph"/>
        <w:spacing w:before="0" w:beforeAutospacing="0" w:after="0" w:afterAutospacing="0"/>
        <w:ind w:left="720" w:right="720"/>
        <w:jc w:val="center"/>
        <w:textAlignment w:val="baseline"/>
        <w:rPr>
          <w:rStyle w:val="normaltextrun"/>
          <w:rFonts w:ascii="Cambria" w:hAnsi="Cambria" w:cs="Segoe UI"/>
          <w:b/>
          <w:bCs/>
          <w:sz w:val="20"/>
          <w:szCs w:val="20"/>
          <w:lang w:val="en-US"/>
        </w:rPr>
      </w:pPr>
      <w:r w:rsidRPr="004D4FC1">
        <w:rPr>
          <w:rStyle w:val="normaltextrun"/>
          <w:rFonts w:asciiTheme="majorHAnsi" w:eastAsia="Trebuchet MS" w:hAnsiTheme="majorHAnsi" w:cs="Segoe UI"/>
          <w:b/>
          <w:bCs/>
          <w:sz w:val="20"/>
          <w:szCs w:val="20"/>
          <w:lang w:val="en-US"/>
        </w:rPr>
        <w:t>SIXTH PART: COMPENSATION MEASURES</w:t>
      </w:r>
    </w:p>
    <w:p w14:paraId="27B546D1" w14:textId="77777777" w:rsidR="00E41468" w:rsidRPr="004D4FC1" w:rsidRDefault="00E41468" w:rsidP="001420DD">
      <w:pPr>
        <w:pStyle w:val="paragraph"/>
        <w:spacing w:before="0" w:beforeAutospacing="0" w:after="0" w:afterAutospacing="0"/>
        <w:ind w:left="720" w:right="720"/>
        <w:jc w:val="both"/>
        <w:textAlignment w:val="baseline"/>
        <w:rPr>
          <w:rStyle w:val="normaltextrun"/>
          <w:rFonts w:ascii="Cambria" w:hAnsi="Cambria" w:cs="Segoe UI"/>
          <w:sz w:val="20"/>
          <w:szCs w:val="20"/>
          <w:highlight w:val="magenta"/>
          <w:lang w:val="en-US"/>
        </w:rPr>
      </w:pPr>
    </w:p>
    <w:p w14:paraId="706A921F" w14:textId="35DD0682" w:rsidR="00E41468" w:rsidRPr="004D4FC1" w:rsidRDefault="00C64D37" w:rsidP="001420DD">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r w:rsidRPr="004D4FC1">
        <w:rPr>
          <w:rStyle w:val="normaltextrun"/>
          <w:rFonts w:ascii="Cambria" w:hAnsi="Cambria" w:cs="Segoe UI"/>
          <w:sz w:val="20"/>
          <w:szCs w:val="20"/>
          <w:lang w:val="en-US"/>
        </w:rPr>
        <w:t>The State undertakes that</w:t>
      </w:r>
      <w:r w:rsidR="009C2AD8">
        <w:rPr>
          <w:rStyle w:val="normaltextrun"/>
          <w:rFonts w:ascii="Cambria" w:hAnsi="Cambria" w:cs="Segoe UI"/>
          <w:sz w:val="20"/>
          <w:szCs w:val="20"/>
          <w:lang w:val="en-US"/>
        </w:rPr>
        <w:t>,</w:t>
      </w:r>
      <w:r w:rsidRPr="004D4FC1">
        <w:rPr>
          <w:rStyle w:val="normaltextrun"/>
          <w:rFonts w:ascii="Cambria" w:hAnsi="Cambria" w:cs="Segoe UI"/>
          <w:sz w:val="20"/>
          <w:szCs w:val="20"/>
          <w:lang w:val="en-US"/>
        </w:rPr>
        <w:t xml:space="preserve"> once the present friendly settlement agreement is </w:t>
      </w:r>
      <w:r w:rsidR="009C2AD8">
        <w:rPr>
          <w:rStyle w:val="normaltextrun"/>
          <w:rFonts w:ascii="Cambria" w:hAnsi="Cambria" w:cs="Segoe UI"/>
          <w:sz w:val="20"/>
          <w:szCs w:val="20"/>
          <w:lang w:val="en-US"/>
        </w:rPr>
        <w:t xml:space="preserve">approved, </w:t>
      </w:r>
      <w:r w:rsidRPr="004D4FC1">
        <w:rPr>
          <w:rStyle w:val="normaltextrun"/>
          <w:rFonts w:ascii="Cambria" w:hAnsi="Cambria" w:cs="Segoe UI"/>
          <w:sz w:val="20"/>
          <w:szCs w:val="20"/>
          <w:lang w:val="en-US"/>
        </w:rPr>
        <w:t xml:space="preserve">through the issuance of the report Article 49 of the ACHR, Law 288 of 1996 will be applied, with the purpose of repairing the </w:t>
      </w:r>
      <w:r w:rsidR="009C2AD8">
        <w:rPr>
          <w:rStyle w:val="normaltextrun"/>
          <w:rFonts w:ascii="Cambria" w:hAnsi="Cambria" w:cs="Segoe UI"/>
          <w:sz w:val="20"/>
          <w:szCs w:val="20"/>
          <w:lang w:val="en-US"/>
        </w:rPr>
        <w:t>non-</w:t>
      </w:r>
      <w:r w:rsidRPr="004D4FC1">
        <w:rPr>
          <w:rStyle w:val="normaltextrun"/>
          <w:rFonts w:ascii="Cambria" w:hAnsi="Cambria" w:cs="Segoe UI"/>
          <w:sz w:val="20"/>
          <w:szCs w:val="20"/>
          <w:lang w:val="en-US"/>
        </w:rPr>
        <w:t>material damages of the victims recognized in the "Case 14</w:t>
      </w:r>
      <w:r w:rsidR="009C2AD8">
        <w:rPr>
          <w:rStyle w:val="normaltextrun"/>
          <w:rFonts w:ascii="Cambria" w:hAnsi="Cambria" w:cs="Segoe UI"/>
          <w:sz w:val="20"/>
          <w:szCs w:val="20"/>
          <w:lang w:val="en-US"/>
        </w:rPr>
        <w:t>.</w:t>
      </w:r>
      <w:r w:rsidRPr="004D4FC1">
        <w:rPr>
          <w:rStyle w:val="normaltextrun"/>
          <w:rFonts w:ascii="Cambria" w:hAnsi="Cambria" w:cs="Segoe UI"/>
          <w:sz w:val="20"/>
          <w:szCs w:val="20"/>
          <w:lang w:val="en-US"/>
        </w:rPr>
        <w:t>719 Geovanni Aguirre Soto"</w:t>
      </w:r>
      <w:r w:rsidR="009C2AD8">
        <w:rPr>
          <w:rStyle w:val="normaltextrun"/>
          <w:rFonts w:ascii="Cambria" w:hAnsi="Cambria" w:cs="Segoe UI"/>
          <w:sz w:val="20"/>
          <w:szCs w:val="20"/>
          <w:lang w:val="en-US"/>
        </w:rPr>
        <w:t xml:space="preserve">. The </w:t>
      </w:r>
      <w:r w:rsidRPr="004D4FC1">
        <w:rPr>
          <w:rStyle w:val="normaltextrun"/>
          <w:rFonts w:ascii="Cambria" w:hAnsi="Cambria" w:cs="Segoe UI"/>
          <w:sz w:val="20"/>
          <w:szCs w:val="20"/>
          <w:lang w:val="en-US"/>
        </w:rPr>
        <w:t xml:space="preserve">entity in charge of </w:t>
      </w:r>
      <w:r w:rsidR="00DA72C9">
        <w:rPr>
          <w:rStyle w:val="normaltextrun"/>
          <w:rFonts w:ascii="Cambria" w:hAnsi="Cambria" w:cs="Segoe UI"/>
          <w:sz w:val="20"/>
          <w:szCs w:val="20"/>
          <w:lang w:val="en-US"/>
        </w:rPr>
        <w:t xml:space="preserve">moving </w:t>
      </w:r>
      <w:r w:rsidRPr="004D4FC1">
        <w:rPr>
          <w:rStyle w:val="normaltextrun"/>
          <w:rFonts w:ascii="Cambria" w:hAnsi="Cambria" w:cs="Segoe UI"/>
          <w:sz w:val="20"/>
          <w:szCs w:val="20"/>
          <w:lang w:val="en-US"/>
        </w:rPr>
        <w:t xml:space="preserve">forward </w:t>
      </w:r>
      <w:r w:rsidR="00DA72C9">
        <w:rPr>
          <w:rStyle w:val="normaltextrun"/>
          <w:rFonts w:ascii="Cambria" w:hAnsi="Cambria" w:cs="Segoe UI"/>
          <w:sz w:val="20"/>
          <w:szCs w:val="20"/>
          <w:lang w:val="en-US"/>
        </w:rPr>
        <w:t>with the implementation of the</w:t>
      </w:r>
      <w:r w:rsidRPr="004D4FC1">
        <w:rPr>
          <w:rStyle w:val="normaltextrun"/>
          <w:rFonts w:ascii="Cambria" w:hAnsi="Cambria" w:cs="Segoe UI"/>
          <w:sz w:val="20"/>
          <w:szCs w:val="20"/>
          <w:lang w:val="en-US"/>
        </w:rPr>
        <w:t xml:space="preserve"> procedure of Law 288 of 1996 will be the National Police in accordance with the provisions of Decree 507 of 2</w:t>
      </w:r>
      <w:r w:rsidR="00DA72C9">
        <w:rPr>
          <w:rStyle w:val="normaltextrun"/>
          <w:rFonts w:ascii="Cambria" w:hAnsi="Cambria" w:cs="Segoe UI"/>
          <w:sz w:val="20"/>
          <w:szCs w:val="20"/>
          <w:lang w:val="en-US"/>
        </w:rPr>
        <w:t>”</w:t>
      </w:r>
      <w:r w:rsidRPr="004D4FC1">
        <w:rPr>
          <w:rStyle w:val="normaltextrun"/>
          <w:rFonts w:ascii="Cambria" w:hAnsi="Cambria" w:cs="Segoe UI"/>
          <w:sz w:val="20"/>
          <w:szCs w:val="20"/>
          <w:lang w:val="en-US"/>
        </w:rPr>
        <w:t>16"</w:t>
      </w:r>
      <w:r w:rsidR="00E41468" w:rsidRPr="001420DD">
        <w:rPr>
          <w:rStyle w:val="FootnoteReference"/>
          <w:rFonts w:ascii="Cambria" w:hAnsi="Cambria" w:cs="Segoe UI"/>
          <w:sz w:val="20"/>
          <w:szCs w:val="20"/>
          <w:lang w:val="es-CO"/>
        </w:rPr>
        <w:footnoteReference w:id="14"/>
      </w:r>
      <w:r w:rsidR="00E41468" w:rsidRPr="004D4FC1">
        <w:rPr>
          <w:rStyle w:val="normaltextrun"/>
          <w:rFonts w:ascii="Cambria" w:hAnsi="Cambria" w:cs="Segoe UI"/>
          <w:sz w:val="20"/>
          <w:szCs w:val="20"/>
          <w:lang w:val="en-US"/>
        </w:rPr>
        <w:t>.</w:t>
      </w:r>
    </w:p>
    <w:p w14:paraId="43749311" w14:textId="77777777" w:rsidR="00E41468" w:rsidRPr="004D4FC1" w:rsidRDefault="00E41468" w:rsidP="001420DD">
      <w:pPr>
        <w:pStyle w:val="paragraph"/>
        <w:spacing w:before="0" w:beforeAutospacing="0" w:after="0" w:afterAutospacing="0"/>
        <w:ind w:left="708" w:right="680"/>
        <w:jc w:val="both"/>
        <w:textAlignment w:val="baseline"/>
        <w:rPr>
          <w:rStyle w:val="normaltextrun"/>
          <w:rFonts w:ascii="Cambria" w:hAnsi="Cambria" w:cs="Segoe UI"/>
          <w:sz w:val="20"/>
          <w:szCs w:val="20"/>
          <w:highlight w:val="green"/>
          <w:lang w:val="en-US"/>
        </w:rPr>
      </w:pPr>
    </w:p>
    <w:p w14:paraId="6A3ACAEA" w14:textId="6726CF7F" w:rsidR="00E41468" w:rsidRPr="004D4FC1" w:rsidRDefault="00E41468" w:rsidP="001420DD">
      <w:pPr>
        <w:pStyle w:val="paragraph"/>
        <w:spacing w:before="0" w:beforeAutospacing="0" w:after="0" w:afterAutospacing="0"/>
        <w:jc w:val="center"/>
        <w:textAlignment w:val="baseline"/>
        <w:rPr>
          <w:rStyle w:val="normaltextrun"/>
          <w:rFonts w:ascii="Cambria" w:hAnsi="Cambria" w:cs="Segoe UI"/>
          <w:b/>
          <w:bCs/>
          <w:sz w:val="20"/>
          <w:szCs w:val="20"/>
          <w:lang w:val="en-US"/>
        </w:rPr>
      </w:pPr>
      <w:r w:rsidRPr="004D4FC1">
        <w:rPr>
          <w:rStyle w:val="normaltextrun"/>
          <w:rFonts w:ascii="Cambria" w:hAnsi="Cambria" w:cs="Segoe UI"/>
          <w:b/>
          <w:bCs/>
          <w:sz w:val="20"/>
          <w:szCs w:val="20"/>
          <w:lang w:val="en-US"/>
        </w:rPr>
        <w:lastRenderedPageBreak/>
        <w:t>S</w:t>
      </w:r>
      <w:r w:rsidR="00BD6156" w:rsidRPr="004D4FC1">
        <w:rPr>
          <w:rStyle w:val="normaltextrun"/>
          <w:rFonts w:ascii="Cambria" w:hAnsi="Cambria" w:cs="Segoe UI"/>
          <w:b/>
          <w:bCs/>
          <w:sz w:val="20"/>
          <w:szCs w:val="20"/>
          <w:lang w:val="en-US"/>
        </w:rPr>
        <w:t>EVENTH</w:t>
      </w:r>
      <w:r w:rsidRPr="004D4FC1">
        <w:rPr>
          <w:rStyle w:val="normaltextrun"/>
          <w:rFonts w:ascii="Cambria" w:hAnsi="Cambria" w:cs="Segoe UI"/>
          <w:b/>
          <w:bCs/>
          <w:sz w:val="20"/>
          <w:szCs w:val="20"/>
          <w:lang w:val="en-US"/>
        </w:rPr>
        <w:t xml:space="preserve"> PART: </w:t>
      </w:r>
      <w:r w:rsidR="00BD6156" w:rsidRPr="004D4FC1">
        <w:rPr>
          <w:rStyle w:val="normaltextrun"/>
          <w:rFonts w:asciiTheme="majorHAnsi" w:eastAsia="Trebuchet MS" w:hAnsiTheme="majorHAnsi" w:cs="Segoe UI"/>
          <w:b/>
          <w:bCs/>
          <w:sz w:val="20"/>
          <w:szCs w:val="20"/>
          <w:lang w:val="en-US"/>
        </w:rPr>
        <w:t>HOMOLOGATION AND FOLLOW-UP</w:t>
      </w:r>
    </w:p>
    <w:p w14:paraId="6C8767BE" w14:textId="77777777" w:rsidR="00E41468" w:rsidRPr="004D4FC1" w:rsidRDefault="00E41468" w:rsidP="001420DD">
      <w:pPr>
        <w:pStyle w:val="paragraph"/>
        <w:spacing w:before="0" w:beforeAutospacing="0" w:after="0" w:afterAutospacing="0"/>
        <w:ind w:right="680"/>
        <w:jc w:val="both"/>
        <w:textAlignment w:val="baseline"/>
        <w:rPr>
          <w:rStyle w:val="normaltextrun"/>
          <w:rFonts w:ascii="Cambria" w:hAnsi="Cambria" w:cs="Segoe UI"/>
          <w:sz w:val="20"/>
          <w:szCs w:val="20"/>
          <w:lang w:val="en-US"/>
        </w:rPr>
      </w:pPr>
    </w:p>
    <w:p w14:paraId="21A3E414" w14:textId="29BB6AEF" w:rsidR="00E41468" w:rsidRPr="004D4FC1" w:rsidRDefault="00C64D37" w:rsidP="001420DD">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r w:rsidRPr="004D4FC1">
        <w:rPr>
          <w:rStyle w:val="normaltextrun"/>
          <w:rFonts w:ascii="Cambria" w:hAnsi="Cambria" w:cs="Segoe UI"/>
          <w:sz w:val="20"/>
          <w:szCs w:val="20"/>
          <w:lang w:val="en-US"/>
        </w:rPr>
        <w:t xml:space="preserve">The parties request the Inter-American Commission to </w:t>
      </w:r>
      <w:proofErr w:type="gramStart"/>
      <w:r w:rsidR="000256E5">
        <w:rPr>
          <w:rStyle w:val="normaltextrun"/>
          <w:rFonts w:ascii="Cambria" w:hAnsi="Cambria" w:cs="Segoe UI"/>
          <w:sz w:val="20"/>
          <w:szCs w:val="20"/>
          <w:lang w:val="en-US"/>
        </w:rPr>
        <w:t xml:space="preserve">approve </w:t>
      </w:r>
      <w:r w:rsidRPr="004D4FC1">
        <w:rPr>
          <w:rStyle w:val="normaltextrun"/>
          <w:rFonts w:ascii="Cambria" w:hAnsi="Cambria" w:cs="Segoe UI"/>
          <w:sz w:val="20"/>
          <w:szCs w:val="20"/>
          <w:lang w:val="en-US"/>
        </w:rPr>
        <w:t xml:space="preserve"> this</w:t>
      </w:r>
      <w:proofErr w:type="gramEnd"/>
      <w:r w:rsidRPr="004D4FC1">
        <w:rPr>
          <w:rStyle w:val="normaltextrun"/>
          <w:rFonts w:ascii="Cambria" w:hAnsi="Cambria" w:cs="Segoe UI"/>
          <w:sz w:val="20"/>
          <w:szCs w:val="20"/>
          <w:lang w:val="en-US"/>
        </w:rPr>
        <w:t xml:space="preserve"> Agreement and </w:t>
      </w:r>
      <w:r w:rsidR="00DA72C9">
        <w:rPr>
          <w:rStyle w:val="normaltextrun"/>
          <w:rFonts w:ascii="Cambria" w:hAnsi="Cambria" w:cs="Segoe UI"/>
          <w:sz w:val="20"/>
          <w:szCs w:val="20"/>
          <w:lang w:val="en-US"/>
        </w:rPr>
        <w:t xml:space="preserve">its </w:t>
      </w:r>
      <w:r w:rsidRPr="004D4FC1">
        <w:rPr>
          <w:rStyle w:val="normaltextrun"/>
          <w:rFonts w:ascii="Cambria" w:hAnsi="Cambria" w:cs="Segoe UI"/>
          <w:sz w:val="20"/>
          <w:szCs w:val="20"/>
          <w:lang w:val="en-US"/>
        </w:rPr>
        <w:t>follow up</w:t>
      </w:r>
      <w:r w:rsidR="00E41468" w:rsidRPr="004D4FC1">
        <w:rPr>
          <w:rStyle w:val="normaltextrun"/>
          <w:rFonts w:ascii="Cambria" w:hAnsi="Cambria" w:cs="Segoe UI"/>
          <w:sz w:val="20"/>
          <w:szCs w:val="20"/>
          <w:lang w:val="en-US"/>
        </w:rPr>
        <w:t>.</w:t>
      </w:r>
    </w:p>
    <w:p w14:paraId="27719714" w14:textId="77777777" w:rsidR="00E41468" w:rsidRPr="004D4FC1" w:rsidRDefault="00E41468" w:rsidP="001420DD">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p>
    <w:p w14:paraId="4BBD9C80" w14:textId="1602160A" w:rsidR="00E41468" w:rsidRPr="004D4FC1" w:rsidRDefault="00DA72C9" w:rsidP="001420DD">
      <w:pPr>
        <w:pStyle w:val="paragraph"/>
        <w:spacing w:before="0" w:beforeAutospacing="0" w:after="0" w:afterAutospacing="0"/>
        <w:ind w:left="720" w:right="720"/>
        <w:jc w:val="both"/>
        <w:textAlignment w:val="baseline"/>
        <w:rPr>
          <w:rStyle w:val="normaltextrun"/>
          <w:rFonts w:ascii="Cambria" w:hAnsi="Cambria" w:cs="Segoe UI"/>
          <w:sz w:val="20"/>
          <w:szCs w:val="20"/>
          <w:lang w:val="en-US"/>
        </w:rPr>
      </w:pPr>
      <w:r>
        <w:rPr>
          <w:rStyle w:val="normaltextrun"/>
          <w:rFonts w:ascii="Cambria" w:hAnsi="Cambria" w:cs="Segoe UI"/>
          <w:sz w:val="20"/>
          <w:szCs w:val="20"/>
          <w:lang w:val="en-US"/>
        </w:rPr>
        <w:t xml:space="preserve">Having read this Agreement </w:t>
      </w:r>
      <w:r w:rsidR="00C64D37" w:rsidRPr="004D4FC1">
        <w:rPr>
          <w:rStyle w:val="normaltextrun"/>
          <w:rFonts w:ascii="Cambria" w:hAnsi="Cambria" w:cs="Segoe UI"/>
          <w:sz w:val="20"/>
          <w:szCs w:val="20"/>
          <w:lang w:val="en-US"/>
        </w:rPr>
        <w:t xml:space="preserve">and the parties being aware of its scope and legal content, </w:t>
      </w:r>
      <w:r>
        <w:rPr>
          <w:rStyle w:val="normaltextrun"/>
          <w:rFonts w:ascii="Cambria" w:hAnsi="Cambria" w:cs="Segoe UI"/>
          <w:sz w:val="20"/>
          <w:szCs w:val="20"/>
          <w:lang w:val="en-US"/>
        </w:rPr>
        <w:t xml:space="preserve">it </w:t>
      </w:r>
      <w:r w:rsidR="00C64D37" w:rsidRPr="004D4FC1">
        <w:rPr>
          <w:rStyle w:val="normaltextrun"/>
          <w:rFonts w:ascii="Cambria" w:hAnsi="Cambria" w:cs="Segoe UI"/>
          <w:sz w:val="20"/>
          <w:szCs w:val="20"/>
          <w:lang w:val="en-US"/>
        </w:rPr>
        <w:t>is signed on October 25, 2022</w:t>
      </w:r>
      <w:r w:rsidR="00E41468" w:rsidRPr="004D4FC1">
        <w:rPr>
          <w:rStyle w:val="normaltextrun"/>
          <w:rFonts w:ascii="Cambria" w:hAnsi="Cambria" w:cs="Segoe UI"/>
          <w:sz w:val="20"/>
          <w:szCs w:val="20"/>
          <w:lang w:val="en-US"/>
        </w:rPr>
        <w:t>.</w:t>
      </w:r>
    </w:p>
    <w:p w14:paraId="581DE1E3" w14:textId="2562B30F" w:rsidR="00DA37B6" w:rsidRPr="004D4FC1" w:rsidRDefault="00DA37B6" w:rsidP="001420D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0D6FB8C1" w14:textId="77777777" w:rsidR="00DA37B6" w:rsidRPr="004D4FC1" w:rsidRDefault="00DA37B6" w:rsidP="001420D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8F531D" w:rsidRDefault="00FA675D" w:rsidP="001420D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8F531D">
        <w:rPr>
          <w:rFonts w:eastAsia="MS Mincho" w:cstheme="minorHAnsi"/>
          <w:b/>
          <w:color w:val="000000" w:themeColor="text1"/>
          <w:sz w:val="20"/>
          <w:szCs w:val="20"/>
        </w:rPr>
        <w:t xml:space="preserve">DETERMINATION OF COMPATIBILITY AND COMPLIANCE </w:t>
      </w:r>
    </w:p>
    <w:p w14:paraId="231D29E8" w14:textId="77777777" w:rsidR="001420DD" w:rsidRPr="008F531D" w:rsidRDefault="001420DD" w:rsidP="001420DD">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bdr w:val="none" w:sz="0" w:space="0" w:color="auto" w:frame="1"/>
        </w:rPr>
      </w:pPr>
    </w:p>
    <w:p w14:paraId="72B081B4" w14:textId="5D66718E" w:rsidR="001420DD" w:rsidRPr="008F531D" w:rsidRDefault="001420DD" w:rsidP="001420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rPr>
      </w:pPr>
      <w:r w:rsidRPr="008F531D">
        <w:rPr>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8F531D">
        <w:rPr>
          <w:i/>
          <w:iCs/>
          <w:sz w:val="20"/>
          <w:szCs w:val="20"/>
          <w:bdr w:val="none" w:sz="0" w:space="0" w:color="auto" w:frame="1"/>
        </w:rPr>
        <w:t>pacta sunt servanda</w:t>
      </w:r>
      <w:r w:rsidRPr="008F531D">
        <w:rPr>
          <w:sz w:val="20"/>
          <w:szCs w:val="20"/>
          <w:bdr w:val="none" w:sz="0" w:space="0" w:color="auto" w:frame="1"/>
        </w:rPr>
        <w:t>, by which States must comply with the obligations assumed in the treaties in good faith.</w:t>
      </w:r>
      <w:r w:rsidRPr="008F531D">
        <w:rPr>
          <w:bdr w:val="none" w:sz="0" w:space="0" w:color="auto" w:frame="1"/>
          <w:vertAlign w:val="superscript"/>
        </w:rPr>
        <w:footnoteReference w:id="15"/>
      </w:r>
      <w:r w:rsidRPr="008F531D">
        <w:rPr>
          <w:sz w:val="20"/>
          <w:szCs w:val="20"/>
          <w:bdr w:val="none" w:sz="0" w:space="0" w:color="auto" w:frame="1"/>
        </w:rPr>
        <w:t xml:space="preserve"> 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38B0A4C" w14:textId="77777777" w:rsidR="001420DD" w:rsidRPr="00A84F35" w:rsidRDefault="001420DD" w:rsidP="001420D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rPr>
      </w:pPr>
    </w:p>
    <w:p w14:paraId="21D4A232" w14:textId="4648355F" w:rsidR="001420DD" w:rsidRPr="004D4FC1" w:rsidRDefault="00C64D37" w:rsidP="001420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eop"/>
          <w:rFonts w:eastAsia="MS Mincho"/>
          <w:sz w:val="20"/>
          <w:szCs w:val="20"/>
        </w:rPr>
      </w:pPr>
      <w:r w:rsidRPr="004D4FC1">
        <w:rPr>
          <w:rStyle w:val="normaltextrun"/>
          <w:rFonts w:asciiTheme="majorHAnsi" w:hAnsiTheme="majorHAnsi" w:cs="Segoe UI"/>
          <w:sz w:val="20"/>
          <w:szCs w:val="20"/>
        </w:rPr>
        <w:t>The Inter-American Commission has closely followed the development of the friendly settlement reached in this case and appreciates the efforts made by both parties during the negotiation of the agreement to reach this friendly settlement</w:t>
      </w:r>
      <w:r w:rsidR="0008567C">
        <w:rPr>
          <w:rStyle w:val="normaltextrun"/>
          <w:rFonts w:asciiTheme="majorHAnsi" w:hAnsiTheme="majorHAnsi" w:cs="Segoe UI"/>
          <w:sz w:val="20"/>
          <w:szCs w:val="20"/>
        </w:rPr>
        <w:t xml:space="preserve">. This friendly settlement </w:t>
      </w:r>
      <w:r w:rsidRPr="004D4FC1">
        <w:rPr>
          <w:rStyle w:val="normaltextrun"/>
          <w:rFonts w:asciiTheme="majorHAnsi" w:hAnsiTheme="majorHAnsi" w:cs="Segoe UI"/>
          <w:sz w:val="20"/>
          <w:szCs w:val="20"/>
        </w:rPr>
        <w:t>is compatible with the object and purpose of the Convention</w:t>
      </w:r>
      <w:r w:rsidR="00E41468" w:rsidRPr="004D4FC1">
        <w:rPr>
          <w:rStyle w:val="normaltextrun"/>
          <w:rFonts w:cs="Segoe UI"/>
          <w:sz w:val="20"/>
          <w:szCs w:val="20"/>
        </w:rPr>
        <w:t>.</w:t>
      </w:r>
      <w:r w:rsidR="00E41468" w:rsidRPr="004D4FC1">
        <w:rPr>
          <w:rStyle w:val="eop"/>
          <w:rFonts w:cs="Segoe UI"/>
          <w:sz w:val="20"/>
          <w:szCs w:val="20"/>
        </w:rPr>
        <w:t> </w:t>
      </w:r>
    </w:p>
    <w:p w14:paraId="755F257D" w14:textId="77777777" w:rsidR="001420DD" w:rsidRPr="004D4FC1" w:rsidRDefault="001420DD" w:rsidP="001420DD">
      <w:pPr>
        <w:pStyle w:val="ListParagraph"/>
        <w:ind w:left="0" w:firstLine="720"/>
        <w:rPr>
          <w:rStyle w:val="eop"/>
          <w:rFonts w:cs="Segoe UI"/>
          <w:sz w:val="20"/>
          <w:szCs w:val="20"/>
        </w:rPr>
      </w:pPr>
    </w:p>
    <w:p w14:paraId="1B855A93" w14:textId="3F7E8A36" w:rsidR="001420DD" w:rsidRPr="004D4FC1" w:rsidRDefault="00C64D37" w:rsidP="001420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eop"/>
          <w:rFonts w:eastAsia="MS Mincho"/>
          <w:sz w:val="20"/>
          <w:szCs w:val="20"/>
        </w:rPr>
      </w:pPr>
      <w:r w:rsidRPr="004D4FC1">
        <w:rPr>
          <w:rStyle w:val="eop"/>
          <w:rFonts w:asciiTheme="majorHAnsi" w:hAnsiTheme="majorHAnsi" w:cs="Segoe UI"/>
          <w:sz w:val="20"/>
          <w:szCs w:val="20"/>
        </w:rPr>
        <w:t>In accordance with the agreement signed by the parties whereby they requested the Commission t</w:t>
      </w:r>
      <w:r w:rsidR="0008567C">
        <w:rPr>
          <w:rStyle w:val="eop"/>
          <w:rFonts w:asciiTheme="majorHAnsi" w:hAnsiTheme="majorHAnsi" w:cs="Segoe UI"/>
          <w:sz w:val="20"/>
          <w:szCs w:val="20"/>
        </w:rPr>
        <w:t xml:space="preserve">he approval of </w:t>
      </w:r>
      <w:r w:rsidRPr="004D4FC1">
        <w:rPr>
          <w:rStyle w:val="eop"/>
          <w:rFonts w:asciiTheme="majorHAnsi" w:hAnsiTheme="majorHAnsi" w:cs="Segoe UI"/>
          <w:sz w:val="20"/>
          <w:szCs w:val="20"/>
        </w:rPr>
        <w:t>the friendly settlement agreement contemplated in Article 49 of the American Convention</w:t>
      </w:r>
      <w:r w:rsidR="0008567C">
        <w:rPr>
          <w:rStyle w:val="eop"/>
          <w:rFonts w:asciiTheme="majorHAnsi" w:hAnsiTheme="majorHAnsi" w:cs="Segoe UI"/>
          <w:sz w:val="20"/>
          <w:szCs w:val="20"/>
        </w:rPr>
        <w:t>. T</w:t>
      </w:r>
      <w:r w:rsidRPr="004D4FC1">
        <w:rPr>
          <w:rStyle w:val="eop"/>
          <w:rFonts w:asciiTheme="majorHAnsi" w:hAnsiTheme="majorHAnsi" w:cs="Segoe UI"/>
          <w:sz w:val="20"/>
          <w:szCs w:val="20"/>
        </w:rPr>
        <w:t xml:space="preserve">aking into consideration the request of the parties of March 14, 2023 to move forward, it is </w:t>
      </w:r>
      <w:r w:rsidR="0008567C">
        <w:rPr>
          <w:rStyle w:val="eop"/>
          <w:rFonts w:asciiTheme="majorHAnsi" w:hAnsiTheme="majorHAnsi" w:cs="Segoe UI"/>
          <w:sz w:val="20"/>
          <w:szCs w:val="20"/>
        </w:rPr>
        <w:t xml:space="preserve">appropriate at this time </w:t>
      </w:r>
      <w:r w:rsidRPr="004D4FC1">
        <w:rPr>
          <w:rStyle w:val="eop"/>
          <w:rFonts w:asciiTheme="majorHAnsi" w:hAnsiTheme="majorHAnsi" w:cs="Segoe UI"/>
          <w:sz w:val="20"/>
          <w:szCs w:val="20"/>
        </w:rPr>
        <w:t xml:space="preserve">to assess compliance with the </w:t>
      </w:r>
      <w:r w:rsidR="0008567C">
        <w:rPr>
          <w:rStyle w:val="eop"/>
          <w:rFonts w:asciiTheme="majorHAnsi" w:hAnsiTheme="majorHAnsi" w:cs="Segoe UI"/>
          <w:sz w:val="20"/>
          <w:szCs w:val="20"/>
        </w:rPr>
        <w:t xml:space="preserve">commitments </w:t>
      </w:r>
      <w:r w:rsidRPr="004D4FC1">
        <w:rPr>
          <w:rStyle w:val="eop"/>
          <w:rFonts w:asciiTheme="majorHAnsi" w:hAnsiTheme="majorHAnsi" w:cs="Segoe UI"/>
          <w:sz w:val="20"/>
          <w:szCs w:val="20"/>
        </w:rPr>
        <w:t>set forth in this instrument</w:t>
      </w:r>
      <w:r w:rsidR="00E41468" w:rsidRPr="004D4FC1">
        <w:rPr>
          <w:rStyle w:val="eop"/>
          <w:rFonts w:cs="Segoe UI"/>
          <w:sz w:val="20"/>
          <w:szCs w:val="20"/>
        </w:rPr>
        <w:t>.</w:t>
      </w:r>
    </w:p>
    <w:p w14:paraId="65F07CE9" w14:textId="77777777" w:rsidR="001420DD" w:rsidRPr="004D4FC1" w:rsidRDefault="001420DD" w:rsidP="001420DD">
      <w:pPr>
        <w:pStyle w:val="ListParagraph"/>
        <w:ind w:left="0" w:firstLine="720"/>
        <w:rPr>
          <w:rFonts w:eastAsiaTheme="minorHAnsi"/>
          <w:sz w:val="20"/>
          <w:szCs w:val="20"/>
          <w:lang w:eastAsia="en-US"/>
        </w:rPr>
      </w:pPr>
    </w:p>
    <w:p w14:paraId="0D97B428" w14:textId="146FE1D4" w:rsidR="00E41468" w:rsidRPr="004D4FC1" w:rsidRDefault="00C64D37" w:rsidP="001420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textrun"/>
          <w:rFonts w:eastAsia="MS Mincho"/>
          <w:sz w:val="20"/>
          <w:szCs w:val="20"/>
        </w:rPr>
      </w:pPr>
      <w:r w:rsidRPr="004D4FC1">
        <w:rPr>
          <w:rFonts w:eastAsiaTheme="minorHAnsi"/>
          <w:sz w:val="20"/>
          <w:szCs w:val="20"/>
          <w:lang w:eastAsia="en-US"/>
        </w:rPr>
        <w:t>The Inter-American Commission considers that the first (Concepts), second (Background before the Inter-American Human Rights System), third (Beneficiaries), and fourth (Acknowledgement of Responsibility) clauses of the agreement are of a declarative nature, and therefore it is not appropriate to supervise their compliance</w:t>
      </w:r>
      <w:r w:rsidR="00E41468" w:rsidRPr="004D4FC1">
        <w:rPr>
          <w:rFonts w:eastAsiaTheme="minorHAnsi"/>
          <w:sz w:val="20"/>
          <w:szCs w:val="20"/>
          <w:lang w:eastAsia="en-US"/>
        </w:rPr>
        <w:t xml:space="preserve">. </w:t>
      </w:r>
      <w:r w:rsidR="0008567C">
        <w:rPr>
          <w:rFonts w:eastAsiaTheme="minorHAnsi"/>
          <w:sz w:val="20"/>
          <w:szCs w:val="20"/>
          <w:lang w:eastAsia="en-US"/>
        </w:rPr>
        <w:t>In this regard</w:t>
      </w:r>
      <w:r w:rsidRPr="004D4FC1">
        <w:rPr>
          <w:rFonts w:eastAsiaTheme="minorHAnsi"/>
          <w:sz w:val="20"/>
          <w:szCs w:val="20"/>
          <w:lang w:eastAsia="en-US"/>
        </w:rPr>
        <w:t xml:space="preserve">, the Commission </w:t>
      </w:r>
      <w:r w:rsidR="0008567C">
        <w:rPr>
          <w:rFonts w:eastAsiaTheme="minorHAnsi"/>
          <w:sz w:val="20"/>
          <w:szCs w:val="20"/>
          <w:lang w:eastAsia="en-US"/>
        </w:rPr>
        <w:t xml:space="preserve">values </w:t>
      </w:r>
      <w:r w:rsidRPr="004D4FC1">
        <w:rPr>
          <w:rFonts w:eastAsiaTheme="minorHAnsi"/>
          <w:sz w:val="20"/>
          <w:szCs w:val="20"/>
          <w:lang w:eastAsia="en-US"/>
        </w:rPr>
        <w:t>the fourth declaratory clause, in which the Colombian State recognizes its international responsibility for the violation of the rights enshrined in Articles 3 (juridical personality), 4 (life), 5 (humane treatment), 7 (personal liberty), 8 (fair trial) and 25 (judicial protection) of the American Convention in relation to its Articles 1 (obligation to respect rights) and 2 (duty to adopt provisions of domestic law); of Articles 1 and 6 of the Inter-American Convention to Prevent and Punish Torture; and of Article I of the Inter-American Convention on Forced Disappearance of Persons to the detriment of Geovanni Aguirre Soto and his family</w:t>
      </w:r>
      <w:r w:rsidR="00E41468" w:rsidRPr="004D4FC1">
        <w:rPr>
          <w:rStyle w:val="normaltextrun"/>
          <w:rFonts w:cs="Segoe UI"/>
          <w:sz w:val="20"/>
          <w:szCs w:val="20"/>
        </w:rPr>
        <w:t>.</w:t>
      </w:r>
    </w:p>
    <w:p w14:paraId="0FE70D78" w14:textId="77777777" w:rsidR="00E41468" w:rsidRPr="004D4FC1" w:rsidRDefault="00E41468" w:rsidP="001420DD">
      <w:pPr>
        <w:pStyle w:val="ListParagraph"/>
        <w:ind w:left="0" w:firstLine="720"/>
        <w:rPr>
          <w:rStyle w:val="normaltextrun"/>
          <w:rFonts w:cs="Segoe UI"/>
          <w:sz w:val="20"/>
          <w:szCs w:val="20"/>
        </w:rPr>
      </w:pPr>
    </w:p>
    <w:p w14:paraId="2DFC6B25" w14:textId="23373D23" w:rsidR="00E41468" w:rsidRPr="004D4FC1" w:rsidRDefault="00C64D37" w:rsidP="001420DD">
      <w:pPr>
        <w:pStyle w:val="paragraph"/>
        <w:numPr>
          <w:ilvl w:val="0"/>
          <w:numId w:val="58"/>
        </w:numPr>
        <w:spacing w:before="0" w:beforeAutospacing="0" w:after="0" w:afterAutospacing="0"/>
        <w:ind w:left="0" w:firstLine="720"/>
        <w:jc w:val="both"/>
        <w:textAlignment w:val="baseline"/>
        <w:rPr>
          <w:rFonts w:ascii="Cambria" w:eastAsiaTheme="minorHAnsi" w:hAnsi="Cambria" w:cs="Cambria"/>
          <w:color w:val="000000"/>
          <w:sz w:val="20"/>
          <w:szCs w:val="20"/>
          <w:lang w:val="en-US" w:eastAsia="en-US"/>
        </w:rPr>
      </w:pPr>
      <w:r w:rsidRPr="004D4FC1">
        <w:rPr>
          <w:rStyle w:val="normaltextrun"/>
          <w:rFonts w:ascii="Cambria" w:hAnsi="Cambria" w:cs="Segoe UI"/>
          <w:sz w:val="20"/>
          <w:szCs w:val="20"/>
          <w:lang w:val="en-US"/>
        </w:rPr>
        <w:t xml:space="preserve">In relation to paragraph (i) of clause five on measures of satisfaction, as jointly reported by the parties, the act of acknowledgment of responsibility was conducted on February 13, 2023, by means of a virtual platform. The parties reported the existence of a </w:t>
      </w:r>
      <w:r w:rsidR="00DF0E7E">
        <w:rPr>
          <w:rStyle w:val="normaltextrun"/>
          <w:rFonts w:ascii="Cambria" w:hAnsi="Cambria" w:cs="Segoe UI"/>
          <w:sz w:val="20"/>
          <w:szCs w:val="20"/>
          <w:lang w:val="en-US"/>
        </w:rPr>
        <w:t xml:space="preserve">constant </w:t>
      </w:r>
      <w:r w:rsidRPr="004D4FC1">
        <w:rPr>
          <w:rStyle w:val="normaltextrun"/>
          <w:rFonts w:ascii="Cambria" w:hAnsi="Cambria" w:cs="Segoe UI"/>
          <w:sz w:val="20"/>
          <w:szCs w:val="20"/>
          <w:lang w:val="en-US"/>
        </w:rPr>
        <w:t xml:space="preserve">and fluent communication between the State and the petitioners, with whom they agreed on each of the details for the fulfillment of the measure, such as the date, time, program and logistics required for its development. In this regard, the parties provided a simple copy of the invitations circulated for the event and photographs of the event, in which the victim's family participated, as well as the National Agency for the Legal Defense of the State and the Criminal Investigation Section of the Metropolitan Unit of Valle de </w:t>
      </w:r>
      <w:proofErr w:type="spellStart"/>
      <w:r w:rsidRPr="004D4FC1">
        <w:rPr>
          <w:rStyle w:val="normaltextrun"/>
          <w:rFonts w:ascii="Cambria" w:hAnsi="Cambria" w:cs="Segoe UI"/>
          <w:sz w:val="20"/>
          <w:szCs w:val="20"/>
          <w:lang w:val="en-US"/>
        </w:rPr>
        <w:t>Aburrá</w:t>
      </w:r>
      <w:proofErr w:type="spellEnd"/>
      <w:r w:rsidR="00E41468" w:rsidRPr="001420DD">
        <w:rPr>
          <w:rStyle w:val="FootnoteReference"/>
          <w:rFonts w:ascii="Cambria" w:eastAsiaTheme="minorHAnsi" w:hAnsi="Cambria" w:cs="Cambria"/>
          <w:color w:val="000000"/>
          <w:sz w:val="20"/>
          <w:szCs w:val="20"/>
          <w:lang w:val="es-CO" w:eastAsia="en-US"/>
        </w:rPr>
        <w:footnoteReference w:id="16"/>
      </w:r>
      <w:r w:rsidR="00E41468" w:rsidRPr="004D4FC1">
        <w:rPr>
          <w:rFonts w:ascii="Cambria" w:eastAsiaTheme="minorHAnsi" w:hAnsi="Cambria" w:cs="Cambria"/>
          <w:color w:val="000000"/>
          <w:sz w:val="20"/>
          <w:szCs w:val="20"/>
          <w:lang w:val="en-US" w:eastAsia="en-US"/>
        </w:rPr>
        <w:t>.</w:t>
      </w:r>
    </w:p>
    <w:p w14:paraId="47A726E9" w14:textId="77777777" w:rsidR="00E41468" w:rsidRPr="004D4FC1" w:rsidRDefault="00E41468" w:rsidP="001420DD">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US" w:eastAsia="en-US"/>
        </w:rPr>
      </w:pPr>
    </w:p>
    <w:p w14:paraId="728C8285" w14:textId="13A39C6C" w:rsidR="00E41468" w:rsidRPr="004D4FC1" w:rsidRDefault="00A947A6" w:rsidP="001420DD">
      <w:pPr>
        <w:pStyle w:val="ListParagraph"/>
        <w:numPr>
          <w:ilvl w:val="0"/>
          <w:numId w:val="58"/>
        </w:numPr>
        <w:ind w:left="0" w:firstLine="720"/>
        <w:jc w:val="both"/>
        <w:rPr>
          <w:color w:val="000000" w:themeColor="text1"/>
          <w:sz w:val="20"/>
          <w:szCs w:val="20"/>
        </w:rPr>
      </w:pPr>
      <w:r w:rsidRPr="004D4FC1">
        <w:rPr>
          <w:rFonts w:eastAsiaTheme="minorHAnsi"/>
          <w:sz w:val="20"/>
          <w:szCs w:val="20"/>
        </w:rPr>
        <w:lastRenderedPageBreak/>
        <w:t xml:space="preserve">Likewise, the parties gave an account of the contents of the program agreed for the act, which included an opening, the national anthem of Colombia, words by Mr. </w:t>
      </w:r>
      <w:proofErr w:type="spellStart"/>
      <w:r w:rsidRPr="004D4FC1">
        <w:rPr>
          <w:rFonts w:eastAsiaTheme="minorHAnsi"/>
          <w:sz w:val="20"/>
          <w:szCs w:val="20"/>
        </w:rPr>
        <w:t>Wbeimar</w:t>
      </w:r>
      <w:proofErr w:type="spellEnd"/>
      <w:r w:rsidRPr="004D4FC1">
        <w:rPr>
          <w:rFonts w:eastAsiaTheme="minorHAnsi"/>
          <w:sz w:val="20"/>
          <w:szCs w:val="20"/>
        </w:rPr>
        <w:t xml:space="preserve"> Aguirre Soto, brother of the victim. The intervention of the State was made by Major William Gamboa Contreras, Chief of the Criminal Investigation Section of the Metropolitan Police of Valle de </w:t>
      </w:r>
      <w:proofErr w:type="spellStart"/>
      <w:r w:rsidRPr="004D4FC1">
        <w:rPr>
          <w:rFonts w:eastAsiaTheme="minorHAnsi"/>
          <w:sz w:val="20"/>
          <w:szCs w:val="20"/>
        </w:rPr>
        <w:t>Aburrá</w:t>
      </w:r>
      <w:proofErr w:type="spellEnd"/>
      <w:r w:rsidRPr="004D4FC1">
        <w:rPr>
          <w:rFonts w:eastAsiaTheme="minorHAnsi"/>
          <w:sz w:val="20"/>
          <w:szCs w:val="20"/>
        </w:rPr>
        <w:t>, who asked for the forgiveness of the victims and their families for what happened, and acknowledged the responsibility of the State in the terms established in the friendly settlement agreement signed between the parties, stating the following</w:t>
      </w:r>
      <w:r w:rsidR="00E41468" w:rsidRPr="004D4FC1">
        <w:rPr>
          <w:color w:val="000000" w:themeColor="text1"/>
          <w:sz w:val="20"/>
          <w:szCs w:val="20"/>
        </w:rPr>
        <w:t>:</w:t>
      </w:r>
    </w:p>
    <w:p w14:paraId="13782C45" w14:textId="77777777" w:rsidR="00E41468" w:rsidRPr="004D4FC1" w:rsidRDefault="00E41468" w:rsidP="001420DD">
      <w:pPr>
        <w:pBdr>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color w:val="000000" w:themeColor="text1"/>
          <w:sz w:val="20"/>
          <w:szCs w:val="20"/>
        </w:rPr>
      </w:pPr>
    </w:p>
    <w:p w14:paraId="0447019A" w14:textId="77777777" w:rsidR="00E41468" w:rsidRPr="004D4FC1" w:rsidRDefault="00E41468" w:rsidP="001420DD">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u w:color="000000"/>
        </w:rPr>
      </w:pPr>
      <w:r w:rsidRPr="004D4FC1">
        <w:rPr>
          <w:rFonts w:ascii="Cambria" w:hAnsi="Cambria"/>
          <w:sz w:val="20"/>
          <w:szCs w:val="20"/>
          <w:u w:color="000000"/>
        </w:rPr>
        <w:t xml:space="preserve">[…] </w:t>
      </w:r>
    </w:p>
    <w:p w14:paraId="33151CB4" w14:textId="77777777" w:rsidR="00E41468" w:rsidRPr="004D4FC1" w:rsidRDefault="00E41468" w:rsidP="001420DD">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u w:color="000000"/>
        </w:rPr>
      </w:pPr>
    </w:p>
    <w:p w14:paraId="4BFB023A" w14:textId="46F27D76" w:rsidR="00E41468" w:rsidRPr="004D4FC1" w:rsidRDefault="00A947A6" w:rsidP="001420DD">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u w:color="000000"/>
        </w:rPr>
      </w:pPr>
      <w:r w:rsidRPr="004D4FC1">
        <w:rPr>
          <w:rFonts w:ascii="Cambria" w:hAnsi="Cambria"/>
          <w:sz w:val="20"/>
          <w:szCs w:val="20"/>
          <w:u w:color="000000"/>
        </w:rPr>
        <w:t>Only with resilience, tenacity and fortitude, families like that of Mr. Geovanni Aguirre Soto manage to move forward with their life project, rebuild and build themselves up in the face of a great loss. It is precisely in recognition of the profound damage caused to Mr. Geovanni Aguirre Soto and his family that today the State apologizes to them, fulfilling one of the measures agreed in the friendly settlement agreement by carrying out this act of acknowledgement of responsibility and public apology as part of the comprehensive reparation</w:t>
      </w:r>
      <w:r w:rsidR="00E41468" w:rsidRPr="004D4FC1">
        <w:rPr>
          <w:rFonts w:ascii="Cambria" w:hAnsi="Cambria"/>
          <w:sz w:val="20"/>
          <w:szCs w:val="20"/>
          <w:u w:color="000000"/>
        </w:rPr>
        <w:t xml:space="preserve">. </w:t>
      </w:r>
    </w:p>
    <w:p w14:paraId="779146EE" w14:textId="77777777" w:rsidR="00E41468" w:rsidRPr="004D4FC1" w:rsidRDefault="00E41468" w:rsidP="001420DD">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u w:color="000000"/>
        </w:rPr>
      </w:pPr>
    </w:p>
    <w:p w14:paraId="1B5B0CD4" w14:textId="6CFED462" w:rsidR="00E41468" w:rsidRPr="004D4FC1" w:rsidRDefault="00A947A6" w:rsidP="001420DD">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u w:color="000000"/>
        </w:rPr>
      </w:pPr>
      <w:r w:rsidRPr="004D4FC1">
        <w:rPr>
          <w:rFonts w:ascii="Cambria" w:hAnsi="Cambria"/>
          <w:sz w:val="20"/>
          <w:szCs w:val="20"/>
          <w:u w:color="000000"/>
        </w:rPr>
        <w:t>It is the duty of the State to protect the life and integrity of its citizens, which is why it is unacceptable and reprehensible that they are victims of human rights violations while they are in the hands of those who should guarantee their protection and respect. Mr. Geovanni Aguirre Soto was not guaranteed this right and his family was deprived in the most deplorable way of the right to have a son, a brother</w:t>
      </w:r>
      <w:r w:rsidR="00E41468" w:rsidRPr="004D4FC1">
        <w:rPr>
          <w:rFonts w:ascii="Cambria" w:hAnsi="Cambria"/>
          <w:sz w:val="20"/>
          <w:szCs w:val="20"/>
          <w:u w:color="000000"/>
        </w:rPr>
        <w:t>.</w:t>
      </w:r>
    </w:p>
    <w:p w14:paraId="0F07D7F1" w14:textId="77777777" w:rsidR="00E41468" w:rsidRPr="004D4FC1" w:rsidRDefault="00E41468" w:rsidP="001420DD">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sz w:val="20"/>
          <w:szCs w:val="20"/>
          <w:u w:color="000000"/>
        </w:rPr>
      </w:pPr>
    </w:p>
    <w:p w14:paraId="3AF3F17F" w14:textId="629A5D16" w:rsidR="00E41468" w:rsidRPr="004D4FC1" w:rsidRDefault="00A947A6" w:rsidP="001420DD">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olor w:val="000000" w:themeColor="text1"/>
          <w:sz w:val="20"/>
          <w:szCs w:val="20"/>
        </w:rPr>
      </w:pPr>
      <w:r w:rsidRPr="004D4FC1">
        <w:rPr>
          <w:rFonts w:ascii="Cambria" w:hAnsi="Cambria"/>
          <w:sz w:val="20"/>
          <w:szCs w:val="20"/>
          <w:u w:color="000000"/>
        </w:rPr>
        <w:t xml:space="preserve">On behalf of the Colombian State and the National Police and in my capacity as Chief of the Criminal Investigation Section of the Metropolitan Police of the </w:t>
      </w:r>
      <w:proofErr w:type="spellStart"/>
      <w:r w:rsidRPr="004D4FC1">
        <w:rPr>
          <w:rFonts w:ascii="Cambria" w:hAnsi="Cambria"/>
          <w:sz w:val="20"/>
          <w:szCs w:val="20"/>
          <w:u w:color="000000"/>
        </w:rPr>
        <w:t>Aburrá</w:t>
      </w:r>
      <w:proofErr w:type="spellEnd"/>
      <w:r w:rsidRPr="004D4FC1">
        <w:rPr>
          <w:rFonts w:ascii="Cambria" w:hAnsi="Cambria"/>
          <w:sz w:val="20"/>
          <w:szCs w:val="20"/>
          <w:u w:color="000000"/>
        </w:rPr>
        <w:t xml:space="preserve"> Valley, I acknowledge the international responsibility of the Colombian State for the violation of the rights to juridical personality, to life, to humane treatment, to personal liberty, to a fair trial and judicial protection enshrined in Articles 3, 4, 5, 7, 8 and 25 of the American Convention on Human Rights</w:t>
      </w:r>
      <w:r w:rsidRPr="004D4FC1">
        <w:rPr>
          <w:rFonts w:ascii="Cambria" w:hAnsi="Cambria"/>
          <w:color w:val="000000" w:themeColor="text1"/>
          <w:sz w:val="20"/>
          <w:szCs w:val="20"/>
        </w:rPr>
        <w:t>, as well as Articles 1 and 6 of the Inter-American Convention to Prevent and Punish Torture, and Article 1 of the Inter-American Convention on Forced Disappearance of Persons, recognizing the profound harm that was caused to Giovanni Aguirre Soto and his family</w:t>
      </w:r>
      <w:r w:rsidR="00E41468" w:rsidRPr="004D4FC1">
        <w:rPr>
          <w:rFonts w:ascii="Cambria" w:hAnsi="Cambria"/>
          <w:color w:val="000000" w:themeColor="text1"/>
          <w:sz w:val="20"/>
          <w:szCs w:val="20"/>
        </w:rPr>
        <w:t xml:space="preserve">. </w:t>
      </w:r>
    </w:p>
    <w:p w14:paraId="3B8470C6" w14:textId="77777777" w:rsidR="00E41468" w:rsidRPr="004D4FC1" w:rsidRDefault="00E41468" w:rsidP="001420DD">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olor w:val="000000" w:themeColor="text1"/>
          <w:sz w:val="20"/>
          <w:szCs w:val="20"/>
        </w:rPr>
      </w:pPr>
    </w:p>
    <w:p w14:paraId="62E73B63" w14:textId="77777777" w:rsidR="00E41468" w:rsidRPr="001420DD" w:rsidRDefault="00E41468" w:rsidP="001420DD">
      <w:pPr>
        <w:pBdr>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color w:val="000000" w:themeColor="text1"/>
          <w:sz w:val="20"/>
          <w:szCs w:val="20"/>
          <w:lang w:val="es-CO"/>
        </w:rPr>
      </w:pPr>
      <w:r w:rsidRPr="001420DD">
        <w:rPr>
          <w:rFonts w:ascii="Cambria" w:hAnsi="Cambria"/>
          <w:color w:val="000000" w:themeColor="text1"/>
          <w:sz w:val="20"/>
          <w:szCs w:val="20"/>
          <w:lang w:val="es-CO"/>
        </w:rPr>
        <w:t>[…]</w:t>
      </w:r>
    </w:p>
    <w:p w14:paraId="5BDE2E8A" w14:textId="77777777" w:rsidR="00E41468" w:rsidRPr="001420DD" w:rsidRDefault="00E41468" w:rsidP="001420DD">
      <w:pPr>
        <w:pBdr>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color w:val="000000" w:themeColor="text1"/>
          <w:sz w:val="20"/>
          <w:szCs w:val="20"/>
          <w:highlight w:val="magenta"/>
          <w:u w:color="000000"/>
          <w:lang w:val="es-CO"/>
        </w:rPr>
      </w:pPr>
    </w:p>
    <w:p w14:paraId="75AC3B59" w14:textId="774DABBD" w:rsidR="00E41468" w:rsidRPr="00C13523" w:rsidRDefault="00A947A6" w:rsidP="001420DD">
      <w:pPr>
        <w:pStyle w:val="paragraph"/>
        <w:numPr>
          <w:ilvl w:val="0"/>
          <w:numId w:val="58"/>
        </w:numPr>
        <w:spacing w:before="0" w:beforeAutospacing="0" w:after="0" w:afterAutospacing="0"/>
        <w:ind w:left="0" w:firstLine="720"/>
        <w:jc w:val="both"/>
        <w:textAlignment w:val="baseline"/>
        <w:rPr>
          <w:rFonts w:ascii="Cambria" w:eastAsiaTheme="minorHAnsi" w:hAnsi="Cambria" w:cs="Cambria"/>
          <w:color w:val="000000"/>
          <w:sz w:val="20"/>
          <w:szCs w:val="20"/>
          <w:lang w:val="en-US" w:eastAsia="en-US"/>
        </w:rPr>
      </w:pPr>
      <w:r w:rsidRPr="004D4FC1">
        <w:rPr>
          <w:rFonts w:ascii="Cambria" w:eastAsiaTheme="minorHAnsi" w:hAnsi="Cambria" w:cs="Cambria"/>
          <w:color w:val="000000"/>
          <w:sz w:val="20"/>
          <w:szCs w:val="20"/>
          <w:lang w:val="en-US" w:eastAsia="en-US"/>
        </w:rPr>
        <w:t>Finally, Commissioner Joel Hernández, Rapporteur for Colombia, closed the event by acknowledging the efforts made by the parties to reach a friendly settlement agreement and reiterating the Commission's commitment to follow up on the matter until it is ful</w:t>
      </w:r>
      <w:r w:rsidR="00DF0E7E">
        <w:rPr>
          <w:rFonts w:ascii="Cambria" w:eastAsiaTheme="minorHAnsi" w:hAnsi="Cambria" w:cs="Cambria"/>
          <w:color w:val="000000"/>
          <w:sz w:val="20"/>
          <w:szCs w:val="20"/>
          <w:lang w:val="en-US" w:eastAsia="en-US"/>
        </w:rPr>
        <w:t>l</w:t>
      </w:r>
      <w:r w:rsidRPr="004D4FC1">
        <w:rPr>
          <w:rFonts w:ascii="Cambria" w:eastAsiaTheme="minorHAnsi" w:hAnsi="Cambria" w:cs="Cambria"/>
          <w:color w:val="000000"/>
          <w:sz w:val="20"/>
          <w:szCs w:val="20"/>
          <w:lang w:val="en-US" w:eastAsia="en-US"/>
        </w:rPr>
        <w:t xml:space="preserve"> compli</w:t>
      </w:r>
      <w:r w:rsidR="00DF0E7E">
        <w:rPr>
          <w:rFonts w:ascii="Cambria" w:eastAsiaTheme="minorHAnsi" w:hAnsi="Cambria" w:cs="Cambria"/>
          <w:color w:val="000000"/>
          <w:sz w:val="20"/>
          <w:szCs w:val="20"/>
          <w:lang w:val="en-US" w:eastAsia="en-US"/>
        </w:rPr>
        <w:t>ance</w:t>
      </w:r>
      <w:r w:rsidRPr="004D4FC1">
        <w:rPr>
          <w:rFonts w:ascii="Cambria" w:eastAsiaTheme="minorHAnsi" w:hAnsi="Cambria" w:cs="Cambria"/>
          <w:color w:val="000000"/>
          <w:sz w:val="20"/>
          <w:szCs w:val="20"/>
          <w:lang w:val="en-US" w:eastAsia="en-US"/>
        </w:rPr>
        <w:t xml:space="preserve">. </w:t>
      </w:r>
      <w:r w:rsidRPr="00C13523">
        <w:rPr>
          <w:rFonts w:ascii="Cambria" w:eastAsiaTheme="minorHAnsi" w:hAnsi="Cambria" w:cs="Cambria"/>
          <w:color w:val="000000"/>
          <w:sz w:val="20"/>
          <w:szCs w:val="20"/>
          <w:lang w:val="en-US" w:eastAsia="en-US"/>
        </w:rPr>
        <w:t>In this regard, he noted</w:t>
      </w:r>
      <w:r w:rsidR="00E41468" w:rsidRPr="00C13523">
        <w:rPr>
          <w:rFonts w:ascii="Cambria" w:eastAsiaTheme="minorHAnsi" w:hAnsi="Cambria" w:cs="Cambria"/>
          <w:color w:val="000000"/>
          <w:sz w:val="20"/>
          <w:szCs w:val="20"/>
          <w:lang w:val="en-US" w:eastAsia="en-US"/>
        </w:rPr>
        <w:t>:</w:t>
      </w:r>
    </w:p>
    <w:p w14:paraId="6B6DAFA7" w14:textId="77777777" w:rsidR="00E41468" w:rsidRPr="00C13523" w:rsidRDefault="00E41468" w:rsidP="001420DD">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US" w:eastAsia="en-US"/>
        </w:rPr>
      </w:pPr>
    </w:p>
    <w:p w14:paraId="69F89047" w14:textId="77777777" w:rsidR="00E41468" w:rsidRPr="001420DD" w:rsidRDefault="00E41468" w:rsidP="001420DD">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AR" w:eastAsia="en-US"/>
        </w:rPr>
      </w:pPr>
      <w:r w:rsidRPr="001420DD">
        <w:rPr>
          <w:rFonts w:ascii="Cambria" w:eastAsiaTheme="minorHAnsi" w:hAnsi="Cambria" w:cs="Cambria"/>
          <w:color w:val="000000"/>
          <w:sz w:val="20"/>
          <w:szCs w:val="20"/>
          <w:lang w:val="es-AR" w:eastAsia="en-US"/>
        </w:rPr>
        <w:t>[…]</w:t>
      </w:r>
    </w:p>
    <w:p w14:paraId="7FC3E24F" w14:textId="77777777" w:rsidR="00E41468" w:rsidRPr="001420DD" w:rsidRDefault="00E41468" w:rsidP="001420DD">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AR" w:eastAsia="en-US"/>
        </w:rPr>
      </w:pPr>
    </w:p>
    <w:p w14:paraId="18CDEDD5" w14:textId="785B666A" w:rsidR="00E41468" w:rsidRPr="004D4FC1" w:rsidRDefault="00A947A6" w:rsidP="001420DD">
      <w:pPr>
        <w:pStyle w:val="paragraph"/>
        <w:spacing w:before="0" w:beforeAutospacing="0" w:after="0" w:afterAutospacing="0"/>
        <w:ind w:left="720" w:right="720"/>
        <w:jc w:val="both"/>
        <w:textAlignment w:val="baseline"/>
        <w:rPr>
          <w:rFonts w:ascii="Cambria" w:eastAsiaTheme="minorHAnsi" w:hAnsi="Cambria" w:cs="Cambria"/>
          <w:color w:val="000000"/>
          <w:sz w:val="20"/>
          <w:szCs w:val="20"/>
          <w:lang w:val="en-US" w:eastAsia="en-US"/>
        </w:rPr>
      </w:pPr>
      <w:r w:rsidRPr="004D4FC1">
        <w:rPr>
          <w:rFonts w:ascii="Cambria" w:eastAsiaTheme="minorHAnsi" w:hAnsi="Cambria" w:cs="Cambria"/>
          <w:color w:val="000000"/>
          <w:sz w:val="20"/>
          <w:szCs w:val="20"/>
          <w:lang w:val="en-US" w:eastAsia="en-US"/>
        </w:rPr>
        <w:t xml:space="preserve">Fortunately, based on the admissibility report of this petition and the willingness of the petitioners, it was possible to </w:t>
      </w:r>
      <w:proofErr w:type="gramStart"/>
      <w:r w:rsidRPr="004D4FC1">
        <w:rPr>
          <w:rFonts w:ascii="Cambria" w:eastAsiaTheme="minorHAnsi" w:hAnsi="Cambria" w:cs="Cambria"/>
          <w:color w:val="000000"/>
          <w:sz w:val="20"/>
          <w:szCs w:val="20"/>
          <w:lang w:val="en-US" w:eastAsia="en-US"/>
        </w:rPr>
        <w:t>enter into</w:t>
      </w:r>
      <w:proofErr w:type="gramEnd"/>
      <w:r w:rsidRPr="004D4FC1">
        <w:rPr>
          <w:rFonts w:ascii="Cambria" w:eastAsiaTheme="minorHAnsi" w:hAnsi="Cambria" w:cs="Cambria"/>
          <w:color w:val="000000"/>
          <w:sz w:val="20"/>
          <w:szCs w:val="20"/>
          <w:lang w:val="en-US" w:eastAsia="en-US"/>
        </w:rPr>
        <w:t xml:space="preserve"> this process of negotiation and friendly settlement. The process </w:t>
      </w:r>
      <w:proofErr w:type="gramStart"/>
      <w:r w:rsidRPr="004D4FC1">
        <w:rPr>
          <w:rFonts w:ascii="Cambria" w:eastAsiaTheme="minorHAnsi" w:hAnsi="Cambria" w:cs="Cambria"/>
          <w:color w:val="000000"/>
          <w:sz w:val="20"/>
          <w:szCs w:val="20"/>
          <w:lang w:val="en-US" w:eastAsia="en-US"/>
        </w:rPr>
        <w:t>in itself is</w:t>
      </w:r>
      <w:proofErr w:type="gramEnd"/>
      <w:r w:rsidRPr="004D4FC1">
        <w:rPr>
          <w:rFonts w:ascii="Cambria" w:eastAsiaTheme="minorHAnsi" w:hAnsi="Cambria" w:cs="Cambria"/>
          <w:color w:val="000000"/>
          <w:sz w:val="20"/>
          <w:szCs w:val="20"/>
          <w:lang w:val="en-US" w:eastAsia="en-US"/>
        </w:rPr>
        <w:t xml:space="preserve"> an act of reparation that allows the petitioners to negotiate on an equal </w:t>
      </w:r>
      <w:proofErr w:type="spellStart"/>
      <w:proofErr w:type="gramStart"/>
      <w:r w:rsidR="00C522EF">
        <w:rPr>
          <w:rFonts w:ascii="Cambria" w:eastAsiaTheme="minorHAnsi" w:hAnsi="Cambria" w:cs="Cambria"/>
          <w:color w:val="000000"/>
          <w:sz w:val="20"/>
          <w:szCs w:val="20"/>
          <w:lang w:val="en-US" w:eastAsia="en-US"/>
        </w:rPr>
        <w:t>footing</w:t>
      </w:r>
      <w:r w:rsidRPr="004D4FC1">
        <w:rPr>
          <w:rFonts w:ascii="Cambria" w:eastAsiaTheme="minorHAnsi" w:hAnsi="Cambria" w:cs="Cambria"/>
          <w:color w:val="000000"/>
          <w:sz w:val="20"/>
          <w:szCs w:val="20"/>
          <w:lang w:val="en-US" w:eastAsia="en-US"/>
        </w:rPr>
        <w:t>with</w:t>
      </w:r>
      <w:proofErr w:type="spellEnd"/>
      <w:proofErr w:type="gramEnd"/>
      <w:r w:rsidRPr="004D4FC1">
        <w:rPr>
          <w:rFonts w:ascii="Cambria" w:eastAsiaTheme="minorHAnsi" w:hAnsi="Cambria" w:cs="Cambria"/>
          <w:color w:val="000000"/>
          <w:sz w:val="20"/>
          <w:szCs w:val="20"/>
          <w:lang w:val="en-US" w:eastAsia="en-US"/>
        </w:rPr>
        <w:t xml:space="preserve"> the </w:t>
      </w:r>
      <w:r w:rsidR="00451DEC" w:rsidRPr="004D4FC1">
        <w:rPr>
          <w:rFonts w:ascii="Cambria" w:eastAsiaTheme="minorHAnsi" w:hAnsi="Cambria" w:cs="Cambria"/>
          <w:color w:val="000000"/>
          <w:sz w:val="20"/>
          <w:szCs w:val="20"/>
          <w:lang w:val="en-US" w:eastAsia="en-US"/>
        </w:rPr>
        <w:t>State</w:t>
      </w:r>
      <w:r w:rsidRPr="004D4FC1">
        <w:rPr>
          <w:rFonts w:ascii="Cambria" w:eastAsiaTheme="minorHAnsi" w:hAnsi="Cambria" w:cs="Cambria"/>
          <w:color w:val="000000"/>
          <w:sz w:val="20"/>
          <w:szCs w:val="20"/>
          <w:lang w:val="en-US" w:eastAsia="en-US"/>
        </w:rPr>
        <w:t xml:space="preserve"> the measures that will repair the violations incurred</w:t>
      </w:r>
      <w:r w:rsidR="00C522EF">
        <w:rPr>
          <w:rFonts w:ascii="Cambria" w:eastAsiaTheme="minorHAnsi" w:hAnsi="Cambria" w:cs="Cambria"/>
          <w:color w:val="000000"/>
          <w:sz w:val="20"/>
          <w:szCs w:val="20"/>
          <w:lang w:val="en-US" w:eastAsia="en-US"/>
        </w:rPr>
        <w:t>. O</w:t>
      </w:r>
      <w:r w:rsidRPr="004D4FC1">
        <w:rPr>
          <w:rFonts w:ascii="Cambria" w:eastAsiaTheme="minorHAnsi" w:hAnsi="Cambria" w:cs="Cambria"/>
          <w:color w:val="000000"/>
          <w:sz w:val="20"/>
          <w:szCs w:val="20"/>
          <w:lang w:val="en-US" w:eastAsia="en-US"/>
        </w:rPr>
        <w:t xml:space="preserve">ne of them in this case is the </w:t>
      </w:r>
      <w:r w:rsidR="00C522EF">
        <w:rPr>
          <w:rFonts w:ascii="Cambria" w:eastAsiaTheme="minorHAnsi" w:hAnsi="Cambria" w:cs="Cambria"/>
          <w:color w:val="000000"/>
          <w:sz w:val="20"/>
          <w:szCs w:val="20"/>
          <w:lang w:val="en-US" w:eastAsia="en-US"/>
        </w:rPr>
        <w:t xml:space="preserve">acknowledgment </w:t>
      </w:r>
      <w:r w:rsidRPr="004D4FC1">
        <w:rPr>
          <w:rFonts w:ascii="Cambria" w:eastAsiaTheme="minorHAnsi" w:hAnsi="Cambria" w:cs="Cambria"/>
          <w:color w:val="000000"/>
          <w:sz w:val="20"/>
          <w:szCs w:val="20"/>
          <w:lang w:val="en-US" w:eastAsia="en-US"/>
        </w:rPr>
        <w:t xml:space="preserve">of responsibility of the Colombian </w:t>
      </w:r>
      <w:r w:rsidR="00451DEC" w:rsidRPr="004D4FC1">
        <w:rPr>
          <w:rFonts w:ascii="Cambria" w:eastAsiaTheme="minorHAnsi" w:hAnsi="Cambria" w:cs="Cambria"/>
          <w:color w:val="000000"/>
          <w:sz w:val="20"/>
          <w:szCs w:val="20"/>
          <w:lang w:val="en-US" w:eastAsia="en-US"/>
        </w:rPr>
        <w:t>State</w:t>
      </w:r>
      <w:r w:rsidRPr="004D4FC1">
        <w:rPr>
          <w:rFonts w:ascii="Cambria" w:eastAsiaTheme="minorHAnsi" w:hAnsi="Cambria" w:cs="Cambria"/>
          <w:color w:val="000000"/>
          <w:sz w:val="20"/>
          <w:szCs w:val="20"/>
          <w:lang w:val="en-US" w:eastAsia="en-US"/>
        </w:rPr>
        <w:t xml:space="preserve"> that today has been expressed through Major William Gamboa Contreras in his capacity as Chief of the Criminal Investigation Section of the Metropolitan Police of Valle de </w:t>
      </w:r>
      <w:proofErr w:type="spellStart"/>
      <w:r w:rsidRPr="004D4FC1">
        <w:rPr>
          <w:rFonts w:ascii="Cambria" w:eastAsiaTheme="minorHAnsi" w:hAnsi="Cambria" w:cs="Cambria"/>
          <w:color w:val="000000"/>
          <w:sz w:val="20"/>
          <w:szCs w:val="20"/>
          <w:lang w:val="en-US" w:eastAsia="en-US"/>
        </w:rPr>
        <w:t>Aburrá</w:t>
      </w:r>
      <w:proofErr w:type="spellEnd"/>
      <w:r w:rsidR="00E41468" w:rsidRPr="004D4FC1">
        <w:rPr>
          <w:rFonts w:ascii="Cambria" w:eastAsiaTheme="minorHAnsi" w:hAnsi="Cambria" w:cs="Cambria"/>
          <w:color w:val="000000"/>
          <w:sz w:val="20"/>
          <w:szCs w:val="20"/>
          <w:lang w:val="en-US" w:eastAsia="en-US"/>
        </w:rPr>
        <w:t xml:space="preserve">. </w:t>
      </w:r>
    </w:p>
    <w:p w14:paraId="2F29C50B" w14:textId="77777777" w:rsidR="00E41468" w:rsidRPr="004D4FC1" w:rsidRDefault="00E41468" w:rsidP="001420DD">
      <w:pPr>
        <w:pStyle w:val="paragraph"/>
        <w:spacing w:before="0" w:beforeAutospacing="0" w:after="0" w:afterAutospacing="0"/>
        <w:ind w:left="720" w:right="720"/>
        <w:jc w:val="both"/>
        <w:textAlignment w:val="baseline"/>
        <w:rPr>
          <w:rFonts w:ascii="Cambria" w:eastAsiaTheme="minorHAnsi" w:hAnsi="Cambria" w:cs="Cambria"/>
          <w:color w:val="000000"/>
          <w:sz w:val="20"/>
          <w:szCs w:val="20"/>
          <w:lang w:val="en-US" w:eastAsia="en-US"/>
        </w:rPr>
      </w:pPr>
    </w:p>
    <w:p w14:paraId="70790777" w14:textId="6CE87817" w:rsidR="00E41468" w:rsidRPr="004D4FC1" w:rsidRDefault="0094152F" w:rsidP="001420DD">
      <w:pPr>
        <w:pStyle w:val="paragraph"/>
        <w:spacing w:before="0" w:beforeAutospacing="0" w:after="0" w:afterAutospacing="0"/>
        <w:ind w:left="720" w:right="720"/>
        <w:jc w:val="both"/>
        <w:textAlignment w:val="baseline"/>
        <w:rPr>
          <w:rFonts w:ascii="Cambria" w:eastAsiaTheme="minorHAnsi" w:hAnsi="Cambria" w:cs="Cambria"/>
          <w:color w:val="000000"/>
          <w:sz w:val="20"/>
          <w:szCs w:val="20"/>
          <w:lang w:val="en-US" w:eastAsia="en-US"/>
        </w:rPr>
      </w:pPr>
      <w:r w:rsidRPr="004D4FC1">
        <w:rPr>
          <w:rFonts w:ascii="Cambria" w:eastAsiaTheme="minorHAnsi" w:hAnsi="Cambria" w:cs="Cambria"/>
          <w:color w:val="000000"/>
          <w:sz w:val="20"/>
          <w:szCs w:val="20"/>
          <w:lang w:val="en-US" w:eastAsia="en-US"/>
        </w:rPr>
        <w:t>As the Major said, asking for forgiveness does not mean a justification of the facts, but it is the beginning of a process of reconciliation, especially within the family, so that they can find peace to overcome this tragedy that they have suffered</w:t>
      </w:r>
      <w:r w:rsidR="00E41468" w:rsidRPr="004D4FC1">
        <w:rPr>
          <w:rFonts w:ascii="Cambria" w:eastAsiaTheme="minorHAnsi" w:hAnsi="Cambria" w:cs="Cambria"/>
          <w:color w:val="000000"/>
          <w:sz w:val="20"/>
          <w:szCs w:val="20"/>
          <w:lang w:val="en-US" w:eastAsia="en-US"/>
        </w:rPr>
        <w:t>. […].</w:t>
      </w:r>
    </w:p>
    <w:p w14:paraId="6E206394" w14:textId="77777777" w:rsidR="00E41468" w:rsidRPr="004D4FC1" w:rsidRDefault="00E41468" w:rsidP="001420DD">
      <w:pPr>
        <w:pStyle w:val="paragraph"/>
        <w:spacing w:before="0" w:beforeAutospacing="0" w:after="0" w:afterAutospacing="0"/>
        <w:ind w:left="720" w:right="720"/>
        <w:jc w:val="both"/>
        <w:textAlignment w:val="baseline"/>
        <w:rPr>
          <w:rFonts w:ascii="Cambria" w:eastAsiaTheme="minorHAnsi" w:hAnsi="Cambria" w:cs="Cambria"/>
          <w:color w:val="000000"/>
          <w:sz w:val="20"/>
          <w:szCs w:val="20"/>
          <w:lang w:val="en-US" w:eastAsia="en-US"/>
        </w:rPr>
      </w:pPr>
    </w:p>
    <w:p w14:paraId="6B990EA3" w14:textId="3AECFA83" w:rsidR="00E41468" w:rsidRPr="004D4FC1" w:rsidRDefault="0094152F" w:rsidP="001420DD">
      <w:pPr>
        <w:pStyle w:val="paragraph"/>
        <w:spacing w:before="0" w:beforeAutospacing="0" w:after="0" w:afterAutospacing="0"/>
        <w:ind w:left="720" w:right="720"/>
        <w:jc w:val="both"/>
        <w:textAlignment w:val="baseline"/>
        <w:rPr>
          <w:rFonts w:ascii="Cambria" w:eastAsiaTheme="minorHAnsi" w:hAnsi="Cambria" w:cs="Cambria"/>
          <w:color w:val="000000"/>
          <w:sz w:val="20"/>
          <w:szCs w:val="20"/>
          <w:lang w:val="en-US" w:eastAsia="en-US"/>
        </w:rPr>
      </w:pPr>
      <w:r w:rsidRPr="004D4FC1">
        <w:rPr>
          <w:rFonts w:ascii="Cambria" w:eastAsiaTheme="minorHAnsi" w:hAnsi="Cambria" w:cs="Cambria"/>
          <w:color w:val="000000"/>
          <w:sz w:val="20"/>
          <w:szCs w:val="20"/>
          <w:lang w:val="en-US" w:eastAsia="en-US"/>
        </w:rPr>
        <w:t xml:space="preserve">This is a first step towards achieving full reparation and today, in the voice of Major Gamboa, we have heard the act of acknowledgement of responsibility that will have to be accompanied by other stages such as the payment of economic compensation and the completion of the </w:t>
      </w:r>
      <w:r w:rsidRPr="004D4FC1">
        <w:rPr>
          <w:rFonts w:ascii="Cambria" w:eastAsiaTheme="minorHAnsi" w:hAnsi="Cambria" w:cs="Cambria"/>
          <w:color w:val="000000"/>
          <w:sz w:val="20"/>
          <w:szCs w:val="20"/>
          <w:lang w:val="en-US" w:eastAsia="en-US"/>
        </w:rPr>
        <w:lastRenderedPageBreak/>
        <w:t>training courses to which the State has committed itself. We place ourselves at the disposal of the parties to accompany them in the following phases and facilitate the prompt and complete fulfillment of the friendly settlement agreement</w:t>
      </w:r>
      <w:r w:rsidR="00E41468" w:rsidRPr="004D4FC1">
        <w:rPr>
          <w:rFonts w:ascii="Cambria" w:eastAsiaTheme="minorHAnsi" w:hAnsi="Cambria" w:cs="Cambria"/>
          <w:color w:val="000000"/>
          <w:sz w:val="20"/>
          <w:szCs w:val="20"/>
          <w:lang w:val="en-US" w:eastAsia="en-US"/>
        </w:rPr>
        <w:t>.</w:t>
      </w:r>
    </w:p>
    <w:p w14:paraId="69D37661" w14:textId="77777777" w:rsidR="00E41468" w:rsidRPr="004D4FC1" w:rsidRDefault="00E41468" w:rsidP="001420DD">
      <w:pPr>
        <w:pStyle w:val="paragraph"/>
        <w:spacing w:before="0" w:beforeAutospacing="0" w:after="0" w:afterAutospacing="0"/>
        <w:ind w:left="720" w:right="720"/>
        <w:jc w:val="both"/>
        <w:textAlignment w:val="baseline"/>
        <w:rPr>
          <w:rFonts w:ascii="Cambria" w:eastAsiaTheme="minorHAnsi" w:hAnsi="Cambria" w:cs="Cambria"/>
          <w:color w:val="000000"/>
          <w:sz w:val="20"/>
          <w:szCs w:val="20"/>
          <w:lang w:val="en-US" w:eastAsia="en-US"/>
        </w:rPr>
      </w:pPr>
    </w:p>
    <w:p w14:paraId="7071481E" w14:textId="77777777" w:rsidR="00E41468" w:rsidRPr="001420DD" w:rsidRDefault="00E41468" w:rsidP="001420DD">
      <w:pPr>
        <w:pStyle w:val="paragraph"/>
        <w:spacing w:before="0" w:beforeAutospacing="0" w:after="0" w:afterAutospacing="0"/>
        <w:ind w:left="720" w:right="720"/>
        <w:jc w:val="both"/>
        <w:textAlignment w:val="baseline"/>
        <w:rPr>
          <w:rFonts w:ascii="Cambria" w:eastAsiaTheme="minorHAnsi" w:hAnsi="Cambria" w:cs="Cambria"/>
          <w:color w:val="000000"/>
          <w:sz w:val="20"/>
          <w:szCs w:val="20"/>
          <w:lang w:val="es-AR" w:eastAsia="en-US"/>
        </w:rPr>
      </w:pPr>
      <w:r w:rsidRPr="001420DD">
        <w:rPr>
          <w:rFonts w:ascii="Cambria" w:eastAsiaTheme="minorHAnsi" w:hAnsi="Cambria" w:cs="Cambria"/>
          <w:color w:val="000000"/>
          <w:sz w:val="20"/>
          <w:szCs w:val="20"/>
          <w:lang w:val="es-AR" w:eastAsia="en-US"/>
        </w:rPr>
        <w:t>[…]</w:t>
      </w:r>
    </w:p>
    <w:p w14:paraId="44E8A1C8" w14:textId="77777777" w:rsidR="00E41468" w:rsidRPr="001420DD" w:rsidRDefault="00E41468" w:rsidP="001420DD">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s-AR" w:eastAsia="en-US"/>
        </w:rPr>
      </w:pPr>
    </w:p>
    <w:p w14:paraId="2B934B4D" w14:textId="671ECE5E" w:rsidR="00E41468" w:rsidRPr="004D4FC1" w:rsidRDefault="0094152F" w:rsidP="001420DD">
      <w:pPr>
        <w:pStyle w:val="paragraph"/>
        <w:numPr>
          <w:ilvl w:val="0"/>
          <w:numId w:val="58"/>
        </w:numPr>
        <w:spacing w:before="0" w:beforeAutospacing="0" w:after="0" w:afterAutospacing="0"/>
        <w:ind w:left="0" w:firstLine="720"/>
        <w:jc w:val="both"/>
        <w:textAlignment w:val="baseline"/>
        <w:rPr>
          <w:rFonts w:ascii="Cambria" w:eastAsiaTheme="minorHAnsi" w:hAnsi="Cambria" w:cs="Cambria"/>
          <w:color w:val="000000"/>
          <w:sz w:val="20"/>
          <w:szCs w:val="20"/>
          <w:lang w:val="en-US" w:eastAsia="en-US"/>
        </w:rPr>
      </w:pPr>
      <w:r w:rsidRPr="004D4FC1">
        <w:rPr>
          <w:rFonts w:ascii="Cambria" w:eastAsiaTheme="minorHAnsi" w:hAnsi="Cambria" w:cs="Cambria"/>
          <w:color w:val="000000"/>
          <w:sz w:val="20"/>
          <w:szCs w:val="20"/>
          <w:lang w:val="en-US" w:eastAsia="en-US"/>
        </w:rPr>
        <w:t>The parties reported that the event was broadcast</w:t>
      </w:r>
      <w:r w:rsidR="00C522EF">
        <w:rPr>
          <w:rFonts w:ascii="Cambria" w:eastAsiaTheme="minorHAnsi" w:hAnsi="Cambria" w:cs="Cambria"/>
          <w:color w:val="000000"/>
          <w:sz w:val="20"/>
          <w:szCs w:val="20"/>
          <w:lang w:val="en-US" w:eastAsia="en-US"/>
        </w:rPr>
        <w:t>ed</w:t>
      </w:r>
      <w:r w:rsidRPr="004D4FC1">
        <w:rPr>
          <w:rFonts w:ascii="Cambria" w:eastAsiaTheme="minorHAnsi" w:hAnsi="Cambria" w:cs="Cambria"/>
          <w:color w:val="000000"/>
          <w:sz w:val="20"/>
          <w:szCs w:val="20"/>
          <w:lang w:val="en-US" w:eastAsia="en-US"/>
        </w:rPr>
        <w:t xml:space="preserve"> live on the YouTube channel of the National Agency for the Legal Defense of the State</w:t>
      </w:r>
      <w:r w:rsidR="00E41468" w:rsidRPr="001420DD">
        <w:rPr>
          <w:rStyle w:val="FootnoteReference"/>
          <w:rFonts w:ascii="Cambria" w:eastAsiaTheme="minorHAnsi" w:hAnsi="Cambria" w:cs="Cambria"/>
          <w:color w:val="000000"/>
          <w:sz w:val="20"/>
          <w:szCs w:val="20"/>
          <w:lang w:val="es-AR" w:eastAsia="en-US"/>
        </w:rPr>
        <w:footnoteReference w:id="17"/>
      </w:r>
      <w:r w:rsidR="00E41468" w:rsidRPr="004D4FC1">
        <w:rPr>
          <w:rFonts w:ascii="Cambria" w:eastAsiaTheme="minorHAnsi" w:hAnsi="Cambria" w:cs="Cambria"/>
          <w:color w:val="000000"/>
          <w:sz w:val="20"/>
          <w:szCs w:val="20"/>
          <w:lang w:val="en-US" w:eastAsia="en-US"/>
        </w:rPr>
        <w:t xml:space="preserve"> </w:t>
      </w:r>
      <w:r w:rsidR="0073144C" w:rsidRPr="004D4FC1">
        <w:rPr>
          <w:rFonts w:ascii="Cambria" w:eastAsiaTheme="minorHAnsi" w:hAnsi="Cambria" w:cs="Cambria"/>
          <w:color w:val="000000"/>
          <w:sz w:val="20"/>
          <w:szCs w:val="20"/>
          <w:lang w:val="en-US" w:eastAsia="en-US"/>
        </w:rPr>
        <w:t>and on the National Police Facebook Live Portal</w:t>
      </w:r>
      <w:r w:rsidR="00E41468" w:rsidRPr="001420DD">
        <w:rPr>
          <w:rStyle w:val="FootnoteReference"/>
          <w:rFonts w:ascii="Cambria" w:eastAsiaTheme="minorHAnsi" w:hAnsi="Cambria" w:cs="Cambria"/>
          <w:color w:val="000000"/>
          <w:sz w:val="20"/>
          <w:szCs w:val="20"/>
          <w:lang w:val="es-AR" w:eastAsia="en-US"/>
        </w:rPr>
        <w:footnoteReference w:id="18"/>
      </w:r>
      <w:r w:rsidR="00E41468" w:rsidRPr="004D4FC1">
        <w:rPr>
          <w:rFonts w:ascii="Cambria" w:eastAsiaTheme="minorHAnsi" w:hAnsi="Cambria" w:cs="Cambria"/>
          <w:color w:val="000000"/>
          <w:sz w:val="20"/>
          <w:szCs w:val="20"/>
          <w:lang w:val="en-US" w:eastAsia="en-US"/>
        </w:rPr>
        <w:t xml:space="preserve">. </w:t>
      </w:r>
      <w:r w:rsidR="0073144C" w:rsidRPr="004D4FC1">
        <w:rPr>
          <w:rFonts w:ascii="Cambria" w:eastAsiaTheme="minorHAnsi" w:hAnsi="Cambria" w:cs="Cambria"/>
          <w:color w:val="000000"/>
          <w:sz w:val="20"/>
          <w:szCs w:val="20"/>
          <w:lang w:val="en-US" w:eastAsia="en-US"/>
        </w:rPr>
        <w:t>Likewise, the event was broadcast</w:t>
      </w:r>
      <w:r w:rsidR="00C522EF">
        <w:rPr>
          <w:rFonts w:ascii="Cambria" w:eastAsiaTheme="minorHAnsi" w:hAnsi="Cambria" w:cs="Cambria"/>
          <w:color w:val="000000"/>
          <w:sz w:val="20"/>
          <w:szCs w:val="20"/>
          <w:lang w:val="en-US" w:eastAsia="en-US"/>
        </w:rPr>
        <w:t>ed</w:t>
      </w:r>
      <w:r w:rsidR="0073144C" w:rsidRPr="004D4FC1">
        <w:rPr>
          <w:rFonts w:ascii="Cambria" w:eastAsiaTheme="minorHAnsi" w:hAnsi="Cambria" w:cs="Cambria"/>
          <w:color w:val="000000"/>
          <w:sz w:val="20"/>
          <w:szCs w:val="20"/>
          <w:lang w:val="en-US" w:eastAsia="en-US"/>
        </w:rPr>
        <w:t xml:space="preserve"> and transmitted by the radio station "Radio Policía Medellín 96.4 FM" and published on the website of the National Police</w:t>
      </w:r>
      <w:r w:rsidR="00E41468" w:rsidRPr="001420DD">
        <w:rPr>
          <w:rStyle w:val="FootnoteReference"/>
          <w:rFonts w:ascii="Cambria" w:eastAsiaTheme="minorHAnsi" w:hAnsi="Cambria" w:cs="Cambria"/>
          <w:color w:val="000000"/>
          <w:sz w:val="20"/>
          <w:szCs w:val="20"/>
          <w:lang w:val="es-AR" w:eastAsia="en-US"/>
        </w:rPr>
        <w:footnoteReference w:id="19"/>
      </w:r>
      <w:r w:rsidR="00E41468" w:rsidRPr="004D4FC1">
        <w:rPr>
          <w:rFonts w:ascii="Cambria" w:eastAsiaTheme="minorHAnsi" w:hAnsi="Cambria" w:cs="Cambria"/>
          <w:color w:val="000000"/>
          <w:sz w:val="20"/>
          <w:szCs w:val="20"/>
          <w:lang w:val="en-US" w:eastAsia="en-US"/>
        </w:rPr>
        <w:t xml:space="preserve">, </w:t>
      </w:r>
      <w:r w:rsidR="0073144C" w:rsidRPr="004D4FC1">
        <w:rPr>
          <w:rFonts w:ascii="Cambria" w:eastAsiaTheme="minorHAnsi" w:hAnsi="Cambria" w:cs="Cambria"/>
          <w:color w:val="000000"/>
          <w:sz w:val="20"/>
          <w:szCs w:val="20"/>
          <w:lang w:val="en-US" w:eastAsia="en-US"/>
        </w:rPr>
        <w:t>as well as on ANDJE's social networks</w:t>
      </w:r>
      <w:r w:rsidR="00E41468" w:rsidRPr="004D4FC1">
        <w:rPr>
          <w:rFonts w:ascii="Cambria" w:eastAsiaTheme="minorHAnsi" w:hAnsi="Cambria" w:cs="Cambria"/>
          <w:color w:val="000000"/>
          <w:sz w:val="20"/>
          <w:szCs w:val="20"/>
          <w:lang w:val="en-US" w:eastAsia="en-US"/>
        </w:rPr>
        <w:t xml:space="preserve">. </w:t>
      </w:r>
    </w:p>
    <w:p w14:paraId="4CBC940D" w14:textId="77777777" w:rsidR="00E41468" w:rsidRPr="004D4FC1" w:rsidRDefault="00E41468" w:rsidP="001420DD">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US" w:eastAsia="en-US"/>
        </w:rPr>
      </w:pPr>
    </w:p>
    <w:p w14:paraId="798890B5" w14:textId="52770589" w:rsidR="00E41468" w:rsidRPr="004D4FC1" w:rsidRDefault="00C97311" w:rsidP="001420DD">
      <w:pPr>
        <w:pStyle w:val="paragraph"/>
        <w:numPr>
          <w:ilvl w:val="0"/>
          <w:numId w:val="58"/>
        </w:numPr>
        <w:spacing w:before="0" w:beforeAutospacing="0" w:after="0" w:afterAutospacing="0"/>
        <w:ind w:left="0" w:firstLine="720"/>
        <w:jc w:val="both"/>
        <w:textAlignment w:val="baseline"/>
        <w:rPr>
          <w:rFonts w:ascii="Cambria" w:eastAsiaTheme="minorHAnsi" w:hAnsi="Cambria" w:cs="Cambria"/>
          <w:color w:val="000000"/>
          <w:sz w:val="20"/>
          <w:szCs w:val="20"/>
          <w:lang w:val="en-US" w:eastAsia="en-US"/>
        </w:rPr>
      </w:pPr>
      <w:proofErr w:type="gramStart"/>
      <w:r w:rsidRPr="004D4FC1">
        <w:rPr>
          <w:rFonts w:ascii="Cambria" w:eastAsiaTheme="minorHAnsi" w:hAnsi="Cambria" w:cs="Cambria"/>
          <w:color w:val="000000"/>
          <w:sz w:val="20"/>
          <w:szCs w:val="20"/>
          <w:lang w:val="en-US" w:eastAsia="en-US"/>
        </w:rPr>
        <w:t>Taking into account</w:t>
      </w:r>
      <w:proofErr w:type="gramEnd"/>
      <w:r w:rsidRPr="004D4FC1">
        <w:rPr>
          <w:rFonts w:ascii="Cambria" w:eastAsiaTheme="minorHAnsi" w:hAnsi="Cambria" w:cs="Cambria"/>
          <w:color w:val="000000"/>
          <w:sz w:val="20"/>
          <w:szCs w:val="20"/>
          <w:lang w:val="en-US" w:eastAsia="en-US"/>
        </w:rPr>
        <w:t xml:space="preserve"> the foregoing, and the information provided jointly by the parties, the Commission considers that paragraph </w:t>
      </w:r>
      <w:r w:rsidRPr="004D4FC1">
        <w:rPr>
          <w:rFonts w:ascii="Cambria" w:eastAsiaTheme="minorHAnsi" w:hAnsi="Cambria" w:cs="Cambria"/>
          <w:i/>
          <w:iCs/>
          <w:color w:val="000000"/>
          <w:sz w:val="20"/>
          <w:szCs w:val="20"/>
          <w:lang w:val="en-US" w:eastAsia="en-US"/>
        </w:rPr>
        <w:t>(i)</w:t>
      </w:r>
      <w:r w:rsidRPr="004D4FC1">
        <w:rPr>
          <w:rFonts w:ascii="Cambria" w:eastAsiaTheme="minorHAnsi" w:hAnsi="Cambria" w:cs="Cambria"/>
          <w:color w:val="000000"/>
          <w:sz w:val="20"/>
          <w:szCs w:val="20"/>
          <w:lang w:val="en-US" w:eastAsia="en-US"/>
        </w:rPr>
        <w:t xml:space="preserve"> of clause five of the friendly settlement agreement, related to the act of acknowledgment of responsibility, </w:t>
      </w:r>
      <w:r w:rsidR="00C522EF">
        <w:rPr>
          <w:rFonts w:ascii="Cambria" w:eastAsiaTheme="minorHAnsi" w:hAnsi="Cambria" w:cs="Cambria"/>
          <w:color w:val="000000"/>
          <w:sz w:val="20"/>
          <w:szCs w:val="20"/>
          <w:lang w:val="en-US" w:eastAsia="en-US"/>
        </w:rPr>
        <w:t xml:space="preserve">has been </w:t>
      </w:r>
      <w:r w:rsidRPr="004D4FC1">
        <w:rPr>
          <w:rFonts w:ascii="Cambria" w:eastAsiaTheme="minorHAnsi" w:hAnsi="Cambria" w:cs="Cambria"/>
          <w:color w:val="000000"/>
          <w:sz w:val="20"/>
          <w:szCs w:val="20"/>
          <w:lang w:val="en-US" w:eastAsia="en-US"/>
        </w:rPr>
        <w:t>fully complied with, and so declares</w:t>
      </w:r>
      <w:r w:rsidR="00C522EF">
        <w:rPr>
          <w:rFonts w:ascii="Cambria" w:eastAsiaTheme="minorHAnsi" w:hAnsi="Cambria" w:cs="Cambria"/>
          <w:color w:val="000000"/>
          <w:sz w:val="20"/>
          <w:szCs w:val="20"/>
          <w:lang w:val="en-US" w:eastAsia="en-US"/>
        </w:rPr>
        <w:t xml:space="preserve"> it</w:t>
      </w:r>
      <w:r w:rsidR="00E41468" w:rsidRPr="004D4FC1">
        <w:rPr>
          <w:rFonts w:ascii="Cambria" w:eastAsiaTheme="minorHAnsi" w:hAnsi="Cambria" w:cs="Cambria"/>
          <w:color w:val="000000"/>
          <w:sz w:val="20"/>
          <w:szCs w:val="20"/>
          <w:lang w:val="en-US" w:eastAsia="en-US"/>
        </w:rPr>
        <w:t>.</w:t>
      </w:r>
    </w:p>
    <w:p w14:paraId="072475BB" w14:textId="77777777" w:rsidR="00E41468" w:rsidRPr="004D4FC1" w:rsidRDefault="00E41468" w:rsidP="001420D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color w:val="000000" w:themeColor="text1"/>
          <w:sz w:val="20"/>
          <w:szCs w:val="20"/>
        </w:rPr>
      </w:pPr>
    </w:p>
    <w:p w14:paraId="1CC531B8" w14:textId="7E018220" w:rsidR="00E41468" w:rsidRPr="004D4FC1" w:rsidRDefault="00C97311" w:rsidP="001420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000000" w:themeColor="text1"/>
          <w:sz w:val="20"/>
          <w:szCs w:val="20"/>
        </w:rPr>
      </w:pPr>
      <w:r w:rsidRPr="004D4FC1">
        <w:rPr>
          <w:color w:val="000000" w:themeColor="text1"/>
          <w:sz w:val="20"/>
          <w:szCs w:val="20"/>
        </w:rPr>
        <w:t xml:space="preserve">With regard to paragraph </w:t>
      </w:r>
      <w:r w:rsidRPr="004D4FC1">
        <w:rPr>
          <w:i/>
          <w:iCs/>
          <w:color w:val="000000" w:themeColor="text1"/>
          <w:sz w:val="20"/>
          <w:szCs w:val="20"/>
        </w:rPr>
        <w:t>(ii) Training</w:t>
      </w:r>
      <w:r w:rsidR="00C522EF">
        <w:rPr>
          <w:i/>
          <w:iCs/>
          <w:color w:val="000000" w:themeColor="text1"/>
          <w:sz w:val="20"/>
          <w:szCs w:val="20"/>
        </w:rPr>
        <w:t>,</w:t>
      </w:r>
      <w:r w:rsidRPr="004D4FC1">
        <w:rPr>
          <w:i/>
          <w:iCs/>
          <w:color w:val="000000" w:themeColor="text1"/>
          <w:sz w:val="20"/>
          <w:szCs w:val="20"/>
        </w:rPr>
        <w:t xml:space="preserve"> </w:t>
      </w:r>
      <w:r w:rsidRPr="004D4FC1">
        <w:rPr>
          <w:color w:val="000000" w:themeColor="text1"/>
          <w:sz w:val="20"/>
          <w:szCs w:val="20"/>
        </w:rPr>
        <w:t xml:space="preserve">of the fifth clause (satisfaction measures), as well as the sixth clause (compensation measures) of the friendly settlement agreement and by virtue of the joint request of the parties to move forward with the </w:t>
      </w:r>
      <w:r w:rsidR="00C522EF">
        <w:rPr>
          <w:color w:val="000000" w:themeColor="text1"/>
          <w:sz w:val="20"/>
          <w:szCs w:val="20"/>
        </w:rPr>
        <w:t>approval</w:t>
      </w:r>
      <w:r w:rsidR="00C522EF" w:rsidRPr="004D4FC1">
        <w:rPr>
          <w:color w:val="000000" w:themeColor="text1"/>
          <w:sz w:val="20"/>
          <w:szCs w:val="20"/>
        </w:rPr>
        <w:t xml:space="preserve"> </w:t>
      </w:r>
      <w:r w:rsidRPr="004D4FC1">
        <w:rPr>
          <w:color w:val="000000" w:themeColor="text1"/>
          <w:sz w:val="20"/>
          <w:szCs w:val="20"/>
        </w:rPr>
        <w:t>of the agreement prior to its execution, the Commission observes that said measures must be fulfilled after the publication of this report, and therefore considers that they are pending compliance and so declares</w:t>
      </w:r>
      <w:r w:rsidR="00C522EF">
        <w:rPr>
          <w:color w:val="000000" w:themeColor="text1"/>
          <w:sz w:val="20"/>
          <w:szCs w:val="20"/>
        </w:rPr>
        <w:t xml:space="preserve"> it</w:t>
      </w:r>
      <w:r w:rsidRPr="004D4FC1">
        <w:rPr>
          <w:color w:val="000000" w:themeColor="text1"/>
          <w:sz w:val="20"/>
          <w:szCs w:val="20"/>
        </w:rPr>
        <w:t>. By virtue of the foregoing, the Commission await</w:t>
      </w:r>
      <w:r w:rsidR="00C522EF">
        <w:rPr>
          <w:color w:val="000000" w:themeColor="text1"/>
          <w:sz w:val="20"/>
          <w:szCs w:val="20"/>
        </w:rPr>
        <w:t>s</w:t>
      </w:r>
      <w:r w:rsidRPr="004D4FC1">
        <w:rPr>
          <w:color w:val="000000" w:themeColor="text1"/>
          <w:sz w:val="20"/>
          <w:szCs w:val="20"/>
        </w:rPr>
        <w:t xml:space="preserve"> updated information from the parties on their execution </w:t>
      </w:r>
      <w:proofErr w:type="gramStart"/>
      <w:r w:rsidRPr="004D4FC1">
        <w:rPr>
          <w:color w:val="000000" w:themeColor="text1"/>
          <w:sz w:val="20"/>
          <w:szCs w:val="20"/>
        </w:rPr>
        <w:t>subsequent to</w:t>
      </w:r>
      <w:proofErr w:type="gramEnd"/>
      <w:r w:rsidRPr="004D4FC1">
        <w:rPr>
          <w:color w:val="000000" w:themeColor="text1"/>
          <w:sz w:val="20"/>
          <w:szCs w:val="20"/>
        </w:rPr>
        <w:t xml:space="preserve"> the approval of this report</w:t>
      </w:r>
      <w:r w:rsidR="00E41468" w:rsidRPr="004D4FC1">
        <w:rPr>
          <w:color w:val="000000" w:themeColor="text1"/>
          <w:sz w:val="20"/>
          <w:szCs w:val="20"/>
        </w:rPr>
        <w:t xml:space="preserve">. </w:t>
      </w:r>
    </w:p>
    <w:p w14:paraId="54112ED1" w14:textId="77777777" w:rsidR="00E41468" w:rsidRPr="004D4FC1" w:rsidRDefault="00E41468" w:rsidP="001420DD">
      <w:pPr>
        <w:pStyle w:val="paragraph"/>
        <w:spacing w:before="0" w:beforeAutospacing="0" w:after="0" w:afterAutospacing="0"/>
        <w:ind w:firstLine="720"/>
        <w:jc w:val="both"/>
        <w:textAlignment w:val="baseline"/>
        <w:rPr>
          <w:rFonts w:ascii="Cambria" w:eastAsiaTheme="minorHAnsi" w:hAnsi="Cambria" w:cs="Cambria"/>
          <w:color w:val="000000"/>
          <w:sz w:val="20"/>
          <w:szCs w:val="20"/>
          <w:lang w:val="en-US" w:eastAsia="en-US"/>
        </w:rPr>
      </w:pPr>
    </w:p>
    <w:p w14:paraId="323DF300" w14:textId="0601DEFB" w:rsidR="00E41468" w:rsidRPr="004D4FC1" w:rsidRDefault="00C97311" w:rsidP="001420D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color w:val="000000" w:themeColor="text1"/>
          <w:sz w:val="20"/>
          <w:szCs w:val="20"/>
        </w:rPr>
      </w:pPr>
      <w:r w:rsidRPr="004D4FC1">
        <w:rPr>
          <w:color w:val="000000" w:themeColor="text1"/>
          <w:sz w:val="20"/>
          <w:szCs w:val="20"/>
        </w:rPr>
        <w:t xml:space="preserve">Based on the foregoing, the Commission concludes that paragraph (i) of the </w:t>
      </w:r>
      <w:r w:rsidRPr="004D4FC1">
        <w:rPr>
          <w:i/>
          <w:iCs/>
          <w:color w:val="000000" w:themeColor="text1"/>
          <w:sz w:val="20"/>
          <w:szCs w:val="20"/>
        </w:rPr>
        <w:t>act of acknowledgment of responsibility</w:t>
      </w:r>
      <w:r w:rsidRPr="004D4FC1">
        <w:rPr>
          <w:color w:val="000000" w:themeColor="text1"/>
          <w:sz w:val="20"/>
          <w:szCs w:val="20"/>
        </w:rPr>
        <w:t xml:space="preserve"> of the fifth clause has been fully complied with and so declares</w:t>
      </w:r>
      <w:r w:rsidR="00C522EF">
        <w:rPr>
          <w:color w:val="000000" w:themeColor="text1"/>
          <w:sz w:val="20"/>
          <w:szCs w:val="20"/>
        </w:rPr>
        <w:t xml:space="preserve"> it</w:t>
      </w:r>
      <w:r w:rsidRPr="004D4FC1">
        <w:rPr>
          <w:color w:val="000000" w:themeColor="text1"/>
          <w:sz w:val="20"/>
          <w:szCs w:val="20"/>
        </w:rPr>
        <w:t xml:space="preserve">. On the other hand, the Commission considers that paragraph (ii) </w:t>
      </w:r>
      <w:r w:rsidRPr="004D4FC1">
        <w:rPr>
          <w:i/>
          <w:iCs/>
          <w:color w:val="000000" w:themeColor="text1"/>
          <w:sz w:val="20"/>
          <w:szCs w:val="20"/>
        </w:rPr>
        <w:t>Training</w:t>
      </w:r>
      <w:r w:rsidRPr="004D4FC1">
        <w:rPr>
          <w:color w:val="000000" w:themeColor="text1"/>
          <w:sz w:val="20"/>
          <w:szCs w:val="20"/>
        </w:rPr>
        <w:t>, of the fifth clause (satisfaction measures), as well as the sixth clause (compensation measures) are pending compliance, and so declares</w:t>
      </w:r>
      <w:r w:rsidR="00C522EF">
        <w:rPr>
          <w:color w:val="000000" w:themeColor="text1"/>
          <w:sz w:val="20"/>
          <w:szCs w:val="20"/>
        </w:rPr>
        <w:t xml:space="preserve"> it</w:t>
      </w:r>
      <w:r w:rsidRPr="004D4FC1">
        <w:rPr>
          <w:color w:val="000000" w:themeColor="text1"/>
          <w:sz w:val="20"/>
          <w:szCs w:val="20"/>
        </w:rPr>
        <w:t>. In this sense, the Commission considers that the friendly settlement agreement has a partial level of implementation and it so declares</w:t>
      </w:r>
      <w:r w:rsidR="00C522EF">
        <w:rPr>
          <w:color w:val="000000" w:themeColor="text1"/>
          <w:sz w:val="20"/>
          <w:szCs w:val="20"/>
        </w:rPr>
        <w:t xml:space="preserve"> it</w:t>
      </w:r>
      <w:r w:rsidR="00E41468" w:rsidRPr="004D4FC1">
        <w:rPr>
          <w:color w:val="000000" w:themeColor="text1"/>
          <w:sz w:val="20"/>
          <w:szCs w:val="20"/>
        </w:rPr>
        <w:t xml:space="preserve">. </w:t>
      </w:r>
      <w:r w:rsidRPr="004D4FC1">
        <w:rPr>
          <w:rFonts w:asciiTheme="majorHAnsi" w:hAnsiTheme="majorHAnsi"/>
          <w:color w:val="000000" w:themeColor="text1"/>
          <w:sz w:val="20"/>
          <w:szCs w:val="20"/>
        </w:rPr>
        <w:t>Finally, the Commission reiterates that the rest of the contents of the agreement are of a declarative nature and therefore not subject to the IACHR's supervision</w:t>
      </w:r>
      <w:r w:rsidR="00E41468" w:rsidRPr="004D4FC1">
        <w:rPr>
          <w:color w:val="000000" w:themeColor="text1"/>
          <w:sz w:val="20"/>
          <w:szCs w:val="20"/>
        </w:rPr>
        <w:t>.</w:t>
      </w:r>
    </w:p>
    <w:p w14:paraId="0DA01022" w14:textId="77777777" w:rsidR="00E41468" w:rsidRPr="004D4FC1" w:rsidRDefault="00E41468" w:rsidP="001420DD">
      <w:pPr>
        <w:pStyle w:val="paragraph"/>
        <w:spacing w:before="0" w:beforeAutospacing="0" w:after="0" w:afterAutospacing="0"/>
        <w:jc w:val="both"/>
        <w:textAlignment w:val="baseline"/>
        <w:rPr>
          <w:rFonts w:ascii="Cambria" w:hAnsi="Cambria" w:cs="Segoe UI"/>
          <w:sz w:val="20"/>
          <w:szCs w:val="20"/>
          <w:highlight w:val="magenta"/>
          <w:lang w:val="en-US"/>
        </w:rPr>
      </w:pPr>
    </w:p>
    <w:p w14:paraId="45BF9A51" w14:textId="77777777" w:rsidR="00FA675D" w:rsidRPr="008F531D" w:rsidRDefault="00FA675D" w:rsidP="001420D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8F531D">
        <w:rPr>
          <w:rFonts w:eastAsia="Times New Roman" w:cstheme="minorHAnsi"/>
          <w:b/>
          <w:bCs/>
          <w:color w:val="000000" w:themeColor="text1"/>
          <w:sz w:val="20"/>
          <w:szCs w:val="20"/>
          <w:lang w:eastAsia="es-ES_tradnl"/>
        </w:rPr>
        <w:t>CONCLUSIONS</w:t>
      </w:r>
    </w:p>
    <w:p w14:paraId="628FF974" w14:textId="77777777" w:rsidR="00DA37B6" w:rsidRPr="008F531D" w:rsidRDefault="00DA37B6" w:rsidP="001420D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6AC3573F" w14:textId="77777777" w:rsidR="001420DD" w:rsidRPr="008F531D" w:rsidRDefault="001420DD" w:rsidP="001420DD">
      <w:pPr>
        <w:pStyle w:val="ListParagraph"/>
        <w:numPr>
          <w:ilvl w:val="0"/>
          <w:numId w:val="61"/>
        </w:numPr>
        <w:tabs>
          <w:tab w:val="left" w:pos="720"/>
        </w:tabs>
        <w:ind w:left="0" w:firstLine="709"/>
        <w:jc w:val="both"/>
        <w:rPr>
          <w:rFonts w:eastAsia="MS Mincho"/>
          <w:sz w:val="20"/>
          <w:szCs w:val="20"/>
        </w:rPr>
      </w:pPr>
      <w:r w:rsidRPr="008F531D">
        <w:rPr>
          <w:sz w:val="20"/>
          <w:szCs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62F70472" w14:textId="77777777" w:rsidR="001420DD" w:rsidRPr="008F531D" w:rsidRDefault="001420DD" w:rsidP="001420DD">
      <w:pPr>
        <w:tabs>
          <w:tab w:val="left" w:pos="720"/>
          <w:tab w:val="left" w:pos="1440"/>
        </w:tabs>
        <w:ind w:firstLine="709"/>
        <w:jc w:val="both"/>
        <w:rPr>
          <w:rFonts w:ascii="Cambria" w:eastAsia="MS Mincho" w:hAnsi="Cambria" w:cs="Cambria"/>
          <w:sz w:val="20"/>
          <w:szCs w:val="20"/>
        </w:rPr>
      </w:pPr>
    </w:p>
    <w:p w14:paraId="39726D38" w14:textId="77777777" w:rsidR="001420DD" w:rsidRPr="008F531D" w:rsidRDefault="001420DD" w:rsidP="001420DD">
      <w:pPr>
        <w:tabs>
          <w:tab w:val="left" w:pos="720"/>
        </w:tabs>
        <w:ind w:firstLine="709"/>
        <w:jc w:val="both"/>
        <w:rPr>
          <w:rFonts w:ascii="Cambria" w:eastAsia="MS Mincho" w:hAnsi="Cambria" w:cs="Cambria"/>
          <w:sz w:val="20"/>
          <w:szCs w:val="20"/>
        </w:rPr>
      </w:pPr>
      <w:r w:rsidRPr="008F531D">
        <w:rPr>
          <w:rFonts w:ascii="Cambria" w:hAnsi="Cambria"/>
          <w:sz w:val="20"/>
          <w:szCs w:val="20"/>
        </w:rPr>
        <w:t xml:space="preserve">2. </w:t>
      </w:r>
      <w:r w:rsidRPr="008F531D">
        <w:rPr>
          <w:rFonts w:ascii="Cambria" w:hAnsi="Cambria"/>
          <w:sz w:val="20"/>
          <w:szCs w:val="20"/>
        </w:rPr>
        <w:tab/>
        <w:t xml:space="preserve">Based on the considerations and conclusions contained in this report, </w:t>
      </w:r>
    </w:p>
    <w:p w14:paraId="4861C3C9" w14:textId="630C526F" w:rsidR="00DA37B6" w:rsidRPr="008F531D" w:rsidRDefault="00DA37B6" w:rsidP="001420D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8F531D" w:rsidRDefault="00FA675D" w:rsidP="001420DD">
      <w:pPr>
        <w:jc w:val="both"/>
        <w:rPr>
          <w:rFonts w:ascii="Cambria" w:eastAsia="Times New Roman" w:hAnsi="Cambria" w:cstheme="minorHAnsi"/>
          <w:b/>
          <w:bCs/>
          <w:color w:val="000000" w:themeColor="text1"/>
          <w:sz w:val="20"/>
          <w:szCs w:val="20"/>
          <w:lang w:eastAsia="es-ES_tradnl"/>
        </w:rPr>
      </w:pPr>
    </w:p>
    <w:p w14:paraId="5B80A381" w14:textId="77777777" w:rsidR="00FA675D" w:rsidRPr="008F531D" w:rsidRDefault="00FA675D" w:rsidP="00CB6E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8F531D">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8F531D" w:rsidRDefault="00FA675D" w:rsidP="001420D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137CA3C6" w:rsidR="00FA675D" w:rsidRPr="008F531D" w:rsidRDefault="00FA675D" w:rsidP="001420DD">
      <w:pP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8F531D">
        <w:rPr>
          <w:rFonts w:ascii="Cambria" w:eastAsia="Times New Roman" w:hAnsi="Cambria" w:cstheme="minorHAnsi"/>
          <w:b/>
          <w:bCs/>
          <w:color w:val="000000" w:themeColor="text1"/>
          <w:sz w:val="20"/>
          <w:szCs w:val="20"/>
          <w:bdr w:val="none" w:sz="0" w:space="0" w:color="auto"/>
          <w:lang w:val="es-CO" w:eastAsia="es-ES_tradnl"/>
        </w:rPr>
        <w:t>DECIDE</w:t>
      </w:r>
      <w:r w:rsidRPr="008F531D">
        <w:rPr>
          <w:rFonts w:ascii="Cambria" w:eastAsia="Times New Roman" w:hAnsi="Cambria" w:cstheme="minorHAnsi"/>
          <w:b/>
          <w:bCs/>
          <w:color w:val="000000" w:themeColor="text1"/>
          <w:sz w:val="20"/>
          <w:szCs w:val="20"/>
          <w:lang w:val="es-CO" w:eastAsia="es-ES_tradnl"/>
        </w:rPr>
        <w:t>S</w:t>
      </w:r>
      <w:r w:rsidRPr="008F531D">
        <w:rPr>
          <w:rFonts w:ascii="Cambria" w:eastAsia="Times New Roman" w:hAnsi="Cambria" w:cstheme="minorHAnsi"/>
          <w:b/>
          <w:bCs/>
          <w:color w:val="000000" w:themeColor="text1"/>
          <w:sz w:val="20"/>
          <w:szCs w:val="20"/>
          <w:bdr w:val="none" w:sz="0" w:space="0" w:color="auto"/>
          <w:lang w:val="es-CO" w:eastAsia="es-ES_tradnl"/>
        </w:rPr>
        <w:t xml:space="preserve">: </w:t>
      </w:r>
    </w:p>
    <w:p w14:paraId="2FA3919D" w14:textId="3115EDBB" w:rsidR="00E41468" w:rsidRPr="008F531D" w:rsidRDefault="00E41468" w:rsidP="001420DD">
      <w:pPr>
        <w:ind w:firstLine="720"/>
        <w:jc w:val="both"/>
        <w:rPr>
          <w:rFonts w:ascii="Cambria" w:eastAsia="Times New Roman" w:hAnsi="Cambria" w:cstheme="minorHAnsi"/>
          <w:b/>
          <w:bCs/>
          <w:color w:val="000000" w:themeColor="text1"/>
          <w:sz w:val="20"/>
          <w:szCs w:val="20"/>
          <w:bdr w:val="none" w:sz="0" w:space="0" w:color="auto"/>
          <w:lang w:val="es-CO" w:eastAsia="es-ES_tradnl"/>
        </w:rPr>
      </w:pPr>
    </w:p>
    <w:p w14:paraId="16845EA8" w14:textId="1B2C27A6" w:rsidR="00E41468" w:rsidRPr="004D4FC1" w:rsidRDefault="00C97311" w:rsidP="001420DD">
      <w:pPr>
        <w:pStyle w:val="paragraph"/>
        <w:numPr>
          <w:ilvl w:val="0"/>
          <w:numId w:val="60"/>
        </w:numPr>
        <w:spacing w:before="0" w:beforeAutospacing="0" w:after="0" w:afterAutospacing="0"/>
        <w:ind w:left="0" w:firstLine="720"/>
        <w:jc w:val="both"/>
        <w:textAlignment w:val="baseline"/>
        <w:rPr>
          <w:rStyle w:val="normaltextrun"/>
          <w:rFonts w:ascii="Cambria" w:hAnsi="Cambria" w:cs="Segoe UI"/>
          <w:sz w:val="20"/>
          <w:szCs w:val="20"/>
          <w:lang w:val="en-US"/>
        </w:rPr>
      </w:pPr>
      <w:r w:rsidRPr="008F531D">
        <w:rPr>
          <w:rStyle w:val="normaltextrun"/>
          <w:rFonts w:ascii="Cambria" w:hAnsi="Cambria" w:cs="Segoe UI"/>
          <w:sz w:val="20"/>
          <w:szCs w:val="20"/>
          <w:lang w:val="en-US"/>
        </w:rPr>
        <w:t>To approve the</w:t>
      </w:r>
      <w:r w:rsidRPr="004D4FC1">
        <w:rPr>
          <w:rStyle w:val="normaltextrun"/>
          <w:rFonts w:ascii="Cambria" w:hAnsi="Cambria" w:cs="Segoe UI"/>
          <w:sz w:val="20"/>
          <w:szCs w:val="20"/>
          <w:lang w:val="en-US"/>
        </w:rPr>
        <w:t xml:space="preserve"> terms of the agreement signed by the parties on October 25, 2022</w:t>
      </w:r>
      <w:r w:rsidR="00E41468" w:rsidRPr="004D4FC1">
        <w:rPr>
          <w:rStyle w:val="normaltextrun"/>
          <w:rFonts w:ascii="Cambria" w:hAnsi="Cambria" w:cs="Segoe UI"/>
          <w:sz w:val="20"/>
          <w:szCs w:val="20"/>
          <w:lang w:val="en-US"/>
        </w:rPr>
        <w:t>.</w:t>
      </w:r>
    </w:p>
    <w:p w14:paraId="6F3019FC" w14:textId="77777777" w:rsidR="00E41468" w:rsidRPr="004D4FC1" w:rsidRDefault="00E41468" w:rsidP="001420DD">
      <w:pPr>
        <w:pStyle w:val="paragraph"/>
        <w:spacing w:before="0" w:beforeAutospacing="0" w:after="0" w:afterAutospacing="0"/>
        <w:ind w:left="720"/>
        <w:jc w:val="both"/>
        <w:textAlignment w:val="baseline"/>
        <w:rPr>
          <w:rFonts w:ascii="Cambria" w:hAnsi="Cambria" w:cs="Segoe UI"/>
          <w:sz w:val="20"/>
          <w:szCs w:val="20"/>
          <w:lang w:val="en-US"/>
        </w:rPr>
      </w:pPr>
    </w:p>
    <w:p w14:paraId="2361D947" w14:textId="1E2AD57C" w:rsidR="00E41468" w:rsidRPr="004D4FC1" w:rsidRDefault="00C97311" w:rsidP="001420D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000000" w:themeColor="text1"/>
          <w:sz w:val="20"/>
          <w:szCs w:val="20"/>
          <w:bdr w:val="none" w:sz="0" w:space="0" w:color="auto"/>
        </w:rPr>
      </w:pPr>
      <w:r w:rsidRPr="004D4FC1">
        <w:rPr>
          <w:rStyle w:val="normaltextrun"/>
          <w:rFonts w:cs="Segoe UI"/>
          <w:sz w:val="20"/>
          <w:szCs w:val="20"/>
        </w:rPr>
        <w:t xml:space="preserve">To declare full compliance with item (i) </w:t>
      </w:r>
      <w:r w:rsidRPr="004D4FC1">
        <w:rPr>
          <w:rStyle w:val="normaltextrun"/>
          <w:rFonts w:cs="Segoe UI"/>
          <w:i/>
          <w:iCs/>
          <w:sz w:val="20"/>
          <w:szCs w:val="20"/>
        </w:rPr>
        <w:t>Act of Acknowledgement of responsibility</w:t>
      </w:r>
      <w:r w:rsidRPr="004D4FC1">
        <w:rPr>
          <w:rStyle w:val="normaltextrun"/>
          <w:rFonts w:cs="Segoe UI"/>
          <w:sz w:val="20"/>
          <w:szCs w:val="20"/>
        </w:rPr>
        <w:t xml:space="preserve"> of the fifth clause of the friendly settlement agreement, according to the analysis contained in this report</w:t>
      </w:r>
      <w:r w:rsidR="00E41468" w:rsidRPr="004D4FC1">
        <w:rPr>
          <w:color w:val="000000" w:themeColor="text1"/>
          <w:sz w:val="20"/>
          <w:szCs w:val="20"/>
          <w:bdr w:val="none" w:sz="0" w:space="0" w:color="auto"/>
        </w:rPr>
        <w:t xml:space="preserve">. </w:t>
      </w:r>
    </w:p>
    <w:p w14:paraId="7BD92EAA" w14:textId="77777777" w:rsidR="00E41468" w:rsidRPr="004D4FC1" w:rsidRDefault="00E41468" w:rsidP="001420DD">
      <w:pPr>
        <w:pStyle w:val="paragraph"/>
        <w:spacing w:before="0" w:beforeAutospacing="0" w:after="0" w:afterAutospacing="0"/>
        <w:ind w:firstLine="720"/>
        <w:jc w:val="both"/>
        <w:textAlignment w:val="baseline"/>
        <w:rPr>
          <w:rFonts w:ascii="Cambria" w:hAnsi="Cambria" w:cs="Segoe UI"/>
          <w:sz w:val="20"/>
          <w:szCs w:val="20"/>
          <w:lang w:val="en-US"/>
        </w:rPr>
      </w:pPr>
    </w:p>
    <w:p w14:paraId="55E02099" w14:textId="21303E79" w:rsidR="00E41468" w:rsidRPr="004D4FC1" w:rsidRDefault="00C97311" w:rsidP="001420D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normaltextrun"/>
          <w:color w:val="000000" w:themeColor="text1"/>
          <w:sz w:val="20"/>
          <w:szCs w:val="20"/>
          <w:bdr w:val="none" w:sz="0" w:space="0" w:color="auto"/>
        </w:rPr>
      </w:pPr>
      <w:r w:rsidRPr="004D4FC1">
        <w:rPr>
          <w:rFonts w:eastAsia="Times New Roman"/>
          <w:color w:val="000000" w:themeColor="text1"/>
          <w:sz w:val="20"/>
          <w:szCs w:val="20"/>
          <w:bdr w:val="none" w:sz="0" w:space="0" w:color="auto"/>
          <w:lang w:eastAsia="es-MX"/>
        </w:rPr>
        <w:lastRenderedPageBreak/>
        <w:t xml:space="preserve">To declare that clause (ii) </w:t>
      </w:r>
      <w:r w:rsidRPr="004D4FC1">
        <w:rPr>
          <w:rFonts w:eastAsia="Times New Roman"/>
          <w:i/>
          <w:iCs/>
          <w:color w:val="000000" w:themeColor="text1"/>
          <w:sz w:val="20"/>
          <w:szCs w:val="20"/>
          <w:bdr w:val="none" w:sz="0" w:space="0" w:color="auto"/>
          <w:lang w:eastAsia="es-MX"/>
        </w:rPr>
        <w:t>Training</w:t>
      </w:r>
      <w:r w:rsidRPr="004D4FC1">
        <w:rPr>
          <w:rFonts w:eastAsia="Times New Roman"/>
          <w:color w:val="000000" w:themeColor="text1"/>
          <w:sz w:val="20"/>
          <w:szCs w:val="20"/>
          <w:bdr w:val="none" w:sz="0" w:space="0" w:color="auto"/>
          <w:lang w:eastAsia="es-MX"/>
        </w:rPr>
        <w:t>, clause five (satisfaction measures) and clause six (compensation measures) of the friendly settlement agreement are pending compliance, according to the analysis contained in this report</w:t>
      </w:r>
      <w:r w:rsidR="00E41468" w:rsidRPr="004D4FC1">
        <w:rPr>
          <w:color w:val="000000" w:themeColor="text1"/>
          <w:sz w:val="20"/>
          <w:szCs w:val="20"/>
          <w:bdr w:val="none" w:sz="0" w:space="0" w:color="auto"/>
        </w:rPr>
        <w:t xml:space="preserve">. </w:t>
      </w:r>
    </w:p>
    <w:p w14:paraId="124F7CB4" w14:textId="77777777" w:rsidR="00E41468" w:rsidRPr="004D4FC1" w:rsidRDefault="00E41468" w:rsidP="001420DD">
      <w:pPr>
        <w:pStyle w:val="paragraph"/>
        <w:spacing w:before="0" w:beforeAutospacing="0" w:after="0" w:afterAutospacing="0"/>
        <w:ind w:firstLine="720"/>
        <w:jc w:val="both"/>
        <w:textAlignment w:val="baseline"/>
        <w:rPr>
          <w:rStyle w:val="eop"/>
          <w:rFonts w:ascii="Cambria" w:hAnsi="Cambria" w:cs="Segoe UI"/>
          <w:color w:val="000000"/>
          <w:sz w:val="20"/>
          <w:szCs w:val="20"/>
          <w:highlight w:val="magenta"/>
          <w:u w:color="000000"/>
          <w:bdr w:val="nil"/>
          <w:lang w:val="en-US" w:eastAsia="es-ES"/>
        </w:rPr>
      </w:pPr>
    </w:p>
    <w:p w14:paraId="0E6FC72E" w14:textId="4C8CE5F4" w:rsidR="00E41468" w:rsidRPr="004D4FC1" w:rsidRDefault="00C97311" w:rsidP="001420DD">
      <w:pPr>
        <w:pStyle w:val="paragraph"/>
        <w:numPr>
          <w:ilvl w:val="0"/>
          <w:numId w:val="60"/>
        </w:numPr>
        <w:spacing w:before="0" w:beforeAutospacing="0" w:after="0" w:afterAutospacing="0"/>
        <w:ind w:left="0" w:firstLine="720"/>
        <w:jc w:val="both"/>
        <w:textAlignment w:val="baseline"/>
        <w:rPr>
          <w:rFonts w:ascii="Cambria" w:hAnsi="Cambria" w:cs="Segoe UI"/>
          <w:sz w:val="20"/>
          <w:szCs w:val="20"/>
          <w:lang w:val="en-US"/>
        </w:rPr>
      </w:pPr>
      <w:r w:rsidRPr="004D4FC1">
        <w:rPr>
          <w:rStyle w:val="eop"/>
          <w:rFonts w:ascii="Cambria" w:hAnsi="Cambria" w:cs="Segoe UI"/>
          <w:sz w:val="20"/>
          <w:szCs w:val="20"/>
          <w:lang w:val="en-US"/>
        </w:rPr>
        <w:t xml:space="preserve">Continue with the monitoring of the commitments assumed in paragraphs (ii) </w:t>
      </w:r>
      <w:r w:rsidRPr="004D4FC1">
        <w:rPr>
          <w:rStyle w:val="eop"/>
          <w:rFonts w:ascii="Cambria" w:hAnsi="Cambria" w:cs="Segoe UI"/>
          <w:i/>
          <w:iCs/>
          <w:sz w:val="20"/>
          <w:szCs w:val="20"/>
          <w:lang w:val="en-US"/>
        </w:rPr>
        <w:t>Training</w:t>
      </w:r>
      <w:r w:rsidRPr="004D4FC1">
        <w:rPr>
          <w:rStyle w:val="eop"/>
          <w:rFonts w:ascii="Cambria" w:hAnsi="Cambria" w:cs="Segoe UI"/>
          <w:sz w:val="20"/>
          <w:szCs w:val="20"/>
          <w:lang w:val="en-US"/>
        </w:rPr>
        <w:t>, of the fifth clause (measures of satisfaction) and in the sixth clause (measures of compensation), according to the analysis contained in this report. To this end, remind the parties of their commitment to report periodically to the IACHR on their compliance</w:t>
      </w:r>
      <w:r w:rsidR="00E41468" w:rsidRPr="004D4FC1">
        <w:rPr>
          <w:rFonts w:ascii="Cambria" w:hAnsi="Cambria"/>
          <w:sz w:val="20"/>
          <w:szCs w:val="20"/>
          <w:lang w:val="en-US"/>
        </w:rPr>
        <w:t>.</w:t>
      </w:r>
    </w:p>
    <w:p w14:paraId="7138F59E" w14:textId="77777777" w:rsidR="00E41468" w:rsidRPr="004D4FC1" w:rsidRDefault="00E41468" w:rsidP="001420DD">
      <w:pPr>
        <w:pStyle w:val="ListParagraph"/>
        <w:ind w:left="0" w:firstLine="720"/>
        <w:rPr>
          <w:rStyle w:val="normaltextrun"/>
          <w:rFonts w:cs="Segoe UI"/>
          <w:sz w:val="20"/>
          <w:szCs w:val="20"/>
        </w:rPr>
      </w:pPr>
    </w:p>
    <w:p w14:paraId="31339A4C" w14:textId="25B3068E" w:rsidR="00E41468" w:rsidRPr="004D4FC1" w:rsidRDefault="00C97311" w:rsidP="001420DD">
      <w:pPr>
        <w:pStyle w:val="paragraph"/>
        <w:numPr>
          <w:ilvl w:val="0"/>
          <w:numId w:val="60"/>
        </w:numPr>
        <w:spacing w:before="0" w:beforeAutospacing="0" w:after="0" w:afterAutospacing="0"/>
        <w:ind w:left="0" w:firstLine="720"/>
        <w:jc w:val="both"/>
        <w:textAlignment w:val="baseline"/>
        <w:rPr>
          <w:rFonts w:ascii="Cambria" w:hAnsi="Cambria" w:cs="Segoe UI"/>
          <w:color w:val="000000"/>
          <w:sz w:val="20"/>
          <w:szCs w:val="20"/>
          <w:lang w:val="en-US"/>
        </w:rPr>
      </w:pPr>
      <w:r w:rsidRPr="004D4FC1">
        <w:rPr>
          <w:rStyle w:val="normaltextrun"/>
          <w:rFonts w:ascii="Cambria" w:hAnsi="Cambria" w:cs="Segoe UI"/>
          <w:sz w:val="20"/>
          <w:szCs w:val="20"/>
          <w:lang w:val="en-US"/>
        </w:rPr>
        <w:t>To make this report public and include it in its Annual Report to the OAS General Assembly</w:t>
      </w:r>
      <w:r w:rsidR="00E41468" w:rsidRPr="004D4FC1">
        <w:rPr>
          <w:rStyle w:val="normaltextrun"/>
          <w:rFonts w:ascii="Cambria" w:hAnsi="Cambria" w:cs="Segoe UI"/>
          <w:sz w:val="20"/>
          <w:szCs w:val="20"/>
          <w:lang w:val="en-US"/>
        </w:rPr>
        <w:t>.</w:t>
      </w:r>
    </w:p>
    <w:p w14:paraId="314DF387" w14:textId="77777777" w:rsidR="00E41468" w:rsidRDefault="00E41468" w:rsidP="001420DD">
      <w:pPr>
        <w:ind w:firstLine="720"/>
        <w:jc w:val="both"/>
        <w:rPr>
          <w:rFonts w:ascii="Cambria" w:eastAsia="Times New Roman" w:hAnsi="Cambria" w:cstheme="minorHAnsi"/>
          <w:b/>
          <w:bCs/>
          <w:color w:val="000000" w:themeColor="text1"/>
          <w:sz w:val="20"/>
          <w:szCs w:val="20"/>
          <w:lang w:eastAsia="es-ES_tradnl"/>
        </w:rPr>
      </w:pPr>
    </w:p>
    <w:p w14:paraId="63DFC88D" w14:textId="77777777" w:rsidR="00375CF8" w:rsidRDefault="00375CF8" w:rsidP="00375CF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26</w:t>
      </w:r>
      <w:r w:rsidRPr="006F4B48">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Pr>
          <w:rFonts w:ascii="Cambria" w:hAnsi="Cambria"/>
          <w:spacing w:val="-2"/>
          <w:sz w:val="20"/>
        </w:rPr>
        <w:t>July,</w:t>
      </w:r>
      <w:proofErr w:type="gramEnd"/>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Joel Hernández</w:t>
      </w:r>
      <w:r>
        <w:rPr>
          <w:rStyle w:val="normaltextrun"/>
          <w:rFonts w:ascii="Cambria" w:hAnsi="Cambria" w:cs="Segoe UI"/>
          <w:sz w:val="20"/>
          <w:szCs w:val="20"/>
        </w:rPr>
        <w:t xml:space="preserve"> García</w:t>
      </w:r>
      <w:r w:rsidRPr="007B0A47">
        <w:rPr>
          <w:rStyle w:val="normaltextrun"/>
          <w:rFonts w:ascii="Cambria" w:hAnsi="Cambria" w:cs="Segoe UI"/>
          <w:sz w:val="20"/>
          <w:szCs w:val="20"/>
        </w:rPr>
        <w:t>, Julissa Mantilla Falcón</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Stuardo Ralón Orellana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75E66F13" w14:textId="77777777" w:rsidR="00B96F27" w:rsidRPr="004D4FC1" w:rsidRDefault="00B96F27" w:rsidP="001420DD">
      <w:pPr>
        <w:ind w:firstLine="720"/>
        <w:jc w:val="both"/>
        <w:rPr>
          <w:rFonts w:ascii="Cambria" w:eastAsia="Times New Roman" w:hAnsi="Cambria" w:cstheme="minorHAnsi"/>
          <w:b/>
          <w:bCs/>
          <w:color w:val="000000" w:themeColor="text1"/>
          <w:sz w:val="20"/>
          <w:szCs w:val="20"/>
          <w:lang w:eastAsia="es-ES_tradnl"/>
        </w:rPr>
      </w:pPr>
    </w:p>
    <w:p w14:paraId="1FA2BB0B" w14:textId="77777777" w:rsidR="00FA675D" w:rsidRPr="004D4FC1" w:rsidRDefault="00FA675D" w:rsidP="001420DD">
      <w:pPr>
        <w:tabs>
          <w:tab w:val="center" w:pos="5400"/>
        </w:tabs>
        <w:suppressAutoHyphens/>
        <w:rPr>
          <w:rFonts w:ascii="Cambria" w:hAnsi="Cambria"/>
          <w:sz w:val="20"/>
          <w:szCs w:val="20"/>
        </w:rPr>
      </w:pPr>
    </w:p>
    <w:sectPr w:rsidR="00FA675D" w:rsidRPr="004D4FC1"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89E9" w14:textId="77777777" w:rsidR="006C68A3" w:rsidRDefault="006C68A3" w:rsidP="00036A8A">
      <w:r>
        <w:separator/>
      </w:r>
    </w:p>
  </w:endnote>
  <w:endnote w:type="continuationSeparator" w:id="0">
    <w:p w14:paraId="49B914D8" w14:textId="77777777" w:rsidR="006C68A3" w:rsidRDefault="006C68A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FB24" w14:textId="77777777" w:rsidR="006C68A3" w:rsidRPr="00036A8A" w:rsidRDefault="006C68A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EDC4F0D" w14:textId="77777777" w:rsidR="006C68A3" w:rsidRPr="00036A8A" w:rsidRDefault="006C68A3" w:rsidP="00036A8A">
      <w:pPr>
        <w:rPr>
          <w:rFonts w:asciiTheme="majorHAnsi" w:hAnsiTheme="majorHAnsi"/>
          <w:sz w:val="16"/>
          <w:szCs w:val="16"/>
        </w:rPr>
      </w:pPr>
      <w:r w:rsidRPr="00036A8A">
        <w:rPr>
          <w:rFonts w:asciiTheme="majorHAnsi" w:hAnsiTheme="majorHAnsi"/>
          <w:sz w:val="16"/>
          <w:szCs w:val="16"/>
        </w:rPr>
        <w:separator/>
      </w:r>
    </w:p>
    <w:p w14:paraId="54D1676F" w14:textId="77777777" w:rsidR="006C68A3" w:rsidRPr="00036A8A" w:rsidRDefault="006C68A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15DD424" w14:textId="77777777" w:rsidR="006C68A3" w:rsidRPr="0093441A" w:rsidRDefault="006C68A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711D5AA" w14:textId="576B20A1" w:rsidR="00E41468" w:rsidRPr="001420DD" w:rsidRDefault="00E41468" w:rsidP="00E41468">
      <w:pPr>
        <w:pStyle w:val="FootnoteText"/>
        <w:ind w:firstLine="720"/>
        <w:jc w:val="both"/>
        <w:rPr>
          <w:rFonts w:asciiTheme="majorHAnsi" w:hAnsiTheme="majorHAnsi"/>
          <w:sz w:val="16"/>
          <w:szCs w:val="16"/>
        </w:rPr>
      </w:pPr>
      <w:r w:rsidRPr="008F531D">
        <w:rPr>
          <w:rStyle w:val="FootnoteReference"/>
          <w:rFonts w:asciiTheme="majorHAnsi" w:hAnsiTheme="majorHAnsi"/>
          <w:sz w:val="16"/>
          <w:szCs w:val="16"/>
        </w:rPr>
        <w:footnoteRef/>
      </w:r>
      <w:r w:rsidRPr="008F531D">
        <w:rPr>
          <w:rFonts w:asciiTheme="majorHAnsi" w:hAnsiTheme="majorHAnsi"/>
          <w:sz w:val="16"/>
          <w:szCs w:val="16"/>
        </w:rPr>
        <w:t xml:space="preserve"> </w:t>
      </w:r>
      <w:r w:rsidR="001420DD" w:rsidRPr="008F531D">
        <w:rPr>
          <w:rFonts w:asciiTheme="majorHAnsi" w:hAnsiTheme="majorHAnsi"/>
          <w:sz w:val="16"/>
          <w:szCs w:val="16"/>
        </w:rPr>
        <w:t>In accordance with Article 17(2)(a) of the Rules of Procedure of the IACHR, Commissioner Carlos Bernal Pulido, a Colombian national, did not participate in the discussion or decision on this case.</w:t>
      </w:r>
    </w:p>
  </w:footnote>
  <w:footnote w:id="3">
    <w:p w14:paraId="508931F9" w14:textId="0DE3296F" w:rsidR="00E80444" w:rsidRPr="004D4FC1" w:rsidRDefault="00E80444" w:rsidP="00E80444">
      <w:pPr>
        <w:pStyle w:val="FootnoteText"/>
        <w:ind w:firstLine="720"/>
        <w:rPr>
          <w:rFonts w:asciiTheme="majorHAnsi" w:hAnsiTheme="majorHAnsi"/>
          <w:sz w:val="16"/>
          <w:szCs w:val="16"/>
        </w:rPr>
      </w:pPr>
      <w:r w:rsidRPr="00E86B51">
        <w:rPr>
          <w:rStyle w:val="FootnoteReference"/>
          <w:rFonts w:asciiTheme="majorHAnsi" w:hAnsiTheme="majorHAnsi"/>
          <w:sz w:val="16"/>
          <w:szCs w:val="16"/>
        </w:rPr>
        <w:footnoteRef/>
      </w:r>
      <w:r w:rsidRPr="008F531D">
        <w:rPr>
          <w:rFonts w:asciiTheme="majorHAnsi" w:hAnsiTheme="majorHAnsi"/>
          <w:sz w:val="16"/>
          <w:szCs w:val="16"/>
        </w:rPr>
        <w:t xml:space="preserve"> I</w:t>
      </w:r>
      <w:r w:rsidR="00A0635B" w:rsidRPr="008F531D">
        <w:rPr>
          <w:rFonts w:asciiTheme="majorHAnsi" w:hAnsiTheme="majorHAnsi"/>
          <w:sz w:val="16"/>
          <w:szCs w:val="16"/>
        </w:rPr>
        <w:t>A</w:t>
      </w:r>
      <w:r w:rsidRPr="008F531D">
        <w:rPr>
          <w:rFonts w:asciiTheme="majorHAnsi" w:hAnsiTheme="majorHAnsi"/>
          <w:sz w:val="16"/>
          <w:szCs w:val="16"/>
        </w:rPr>
        <w:t>HR Court., Case of Caesar vs. Trinidad and Tobago, (Merits, Reparations and Costs). Judgment of March 11, 2005, Series C No. 123, para. 125</w:t>
      </w:r>
      <w:r w:rsidRPr="004D4FC1">
        <w:rPr>
          <w:rFonts w:asciiTheme="majorHAnsi" w:hAnsiTheme="majorHAnsi"/>
          <w:sz w:val="16"/>
          <w:szCs w:val="16"/>
        </w:rPr>
        <w:t>.</w:t>
      </w:r>
    </w:p>
  </w:footnote>
  <w:footnote w:id="4">
    <w:p w14:paraId="123F9984" w14:textId="0E6C4C57" w:rsidR="00E41468" w:rsidRPr="004D4FC1" w:rsidRDefault="00E41468" w:rsidP="00E41468">
      <w:pPr>
        <w:pStyle w:val="FootnoteText"/>
        <w:ind w:firstLine="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w:t>
      </w:r>
      <w:r w:rsidR="007654ED" w:rsidRPr="004D4FC1">
        <w:rPr>
          <w:rFonts w:asciiTheme="majorHAnsi" w:hAnsiTheme="majorHAnsi"/>
          <w:sz w:val="16"/>
          <w:szCs w:val="16"/>
        </w:rPr>
        <w:t>Initial Petition dated November 18, 2010, p. 2</w:t>
      </w:r>
      <w:r w:rsidRPr="004D4FC1">
        <w:rPr>
          <w:rFonts w:asciiTheme="majorHAnsi" w:hAnsiTheme="majorHAnsi"/>
          <w:sz w:val="16"/>
          <w:szCs w:val="16"/>
        </w:rPr>
        <w:t xml:space="preserve">. </w:t>
      </w:r>
    </w:p>
  </w:footnote>
  <w:footnote w:id="5">
    <w:p w14:paraId="2CF12842" w14:textId="77777777" w:rsidR="00E41468" w:rsidRPr="004D4FC1" w:rsidRDefault="00E41468" w:rsidP="00E41468">
      <w:pPr>
        <w:pStyle w:val="FootnoteText"/>
        <w:ind w:firstLine="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Ibidem.</w:t>
      </w:r>
    </w:p>
  </w:footnote>
  <w:footnote w:id="6">
    <w:p w14:paraId="3AA23482" w14:textId="77777777" w:rsidR="00E41468" w:rsidRPr="004D4FC1" w:rsidRDefault="00E41468" w:rsidP="00E41468">
      <w:pPr>
        <w:pStyle w:val="FootnoteText"/>
        <w:ind w:firstLine="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Ibidem.</w:t>
      </w:r>
    </w:p>
  </w:footnote>
  <w:footnote w:id="7">
    <w:p w14:paraId="7BC53278" w14:textId="31AF83BC" w:rsidR="00E41468" w:rsidRPr="004D4FC1" w:rsidRDefault="00E41468" w:rsidP="00E41468">
      <w:pPr>
        <w:pStyle w:val="FootnoteText"/>
        <w:ind w:firstLine="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w:t>
      </w:r>
      <w:r w:rsidR="007654ED" w:rsidRPr="004D4FC1">
        <w:rPr>
          <w:rFonts w:asciiTheme="majorHAnsi" w:hAnsiTheme="majorHAnsi"/>
          <w:sz w:val="16"/>
          <w:szCs w:val="16"/>
        </w:rPr>
        <w:t>Admissibility Report No.</w:t>
      </w:r>
      <w:r w:rsidR="00A0635B">
        <w:rPr>
          <w:rFonts w:asciiTheme="majorHAnsi" w:hAnsiTheme="majorHAnsi"/>
          <w:sz w:val="16"/>
          <w:szCs w:val="16"/>
        </w:rPr>
        <w:t xml:space="preserve"> </w:t>
      </w:r>
      <w:r w:rsidR="007654ED" w:rsidRPr="004D4FC1">
        <w:rPr>
          <w:rFonts w:asciiTheme="majorHAnsi" w:hAnsiTheme="majorHAnsi"/>
          <w:sz w:val="16"/>
          <w:szCs w:val="16"/>
        </w:rPr>
        <w:t>241/21 of September 17, 2021, paragraph 6</w:t>
      </w:r>
      <w:r w:rsidRPr="004D4FC1">
        <w:rPr>
          <w:rFonts w:asciiTheme="majorHAnsi" w:hAnsiTheme="majorHAnsi"/>
          <w:sz w:val="16"/>
          <w:szCs w:val="16"/>
        </w:rPr>
        <w:t>.</w:t>
      </w:r>
    </w:p>
  </w:footnote>
  <w:footnote w:id="8">
    <w:p w14:paraId="572E1E3A" w14:textId="48B5528D" w:rsidR="00E41468" w:rsidRPr="004D4FC1" w:rsidRDefault="00E41468" w:rsidP="00E41468">
      <w:pPr>
        <w:pStyle w:val="FootnoteText"/>
        <w:ind w:firstLine="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w:t>
      </w:r>
      <w:r w:rsidR="007654ED" w:rsidRPr="004D4FC1">
        <w:rPr>
          <w:rFonts w:asciiTheme="majorHAnsi" w:hAnsiTheme="majorHAnsi"/>
          <w:sz w:val="16"/>
          <w:szCs w:val="16"/>
        </w:rPr>
        <w:t>Executive Report, Office of the Attorney General of the Nation of November 9, 2021</w:t>
      </w:r>
      <w:r w:rsidRPr="004D4FC1">
        <w:rPr>
          <w:rFonts w:asciiTheme="majorHAnsi" w:hAnsiTheme="majorHAnsi"/>
          <w:sz w:val="16"/>
          <w:szCs w:val="16"/>
        </w:rPr>
        <w:t>.</w:t>
      </w:r>
    </w:p>
  </w:footnote>
  <w:footnote w:id="9">
    <w:p w14:paraId="1F4A81FF" w14:textId="218C3E52" w:rsidR="00E41468" w:rsidRPr="004D4FC1" w:rsidRDefault="00E41468" w:rsidP="00E41468">
      <w:pPr>
        <w:pStyle w:val="FootnoteText"/>
        <w:ind w:firstLine="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w:t>
      </w:r>
      <w:r w:rsidR="007654ED" w:rsidRPr="004D4FC1">
        <w:rPr>
          <w:rFonts w:asciiTheme="majorHAnsi" w:hAnsiTheme="majorHAnsi"/>
          <w:sz w:val="16"/>
          <w:szCs w:val="16"/>
        </w:rPr>
        <w:t>Admissibility Report No.</w:t>
      </w:r>
      <w:r w:rsidR="00A63D29">
        <w:rPr>
          <w:rFonts w:asciiTheme="majorHAnsi" w:hAnsiTheme="majorHAnsi"/>
          <w:sz w:val="16"/>
          <w:szCs w:val="16"/>
        </w:rPr>
        <w:t xml:space="preserve"> </w:t>
      </w:r>
      <w:r w:rsidR="007654ED" w:rsidRPr="004D4FC1">
        <w:rPr>
          <w:rFonts w:asciiTheme="majorHAnsi" w:hAnsiTheme="majorHAnsi"/>
          <w:sz w:val="16"/>
          <w:szCs w:val="16"/>
        </w:rPr>
        <w:t>241/21 of September 17, 2021, paragraph 8</w:t>
      </w:r>
      <w:r w:rsidRPr="004D4FC1">
        <w:rPr>
          <w:rFonts w:asciiTheme="majorHAnsi" w:hAnsiTheme="majorHAnsi"/>
          <w:sz w:val="16"/>
          <w:szCs w:val="16"/>
        </w:rPr>
        <w:t>.</w:t>
      </w:r>
    </w:p>
  </w:footnote>
  <w:footnote w:id="10">
    <w:p w14:paraId="0869CED5" w14:textId="0BA7E9B3" w:rsidR="00E41468" w:rsidRPr="004D4FC1" w:rsidRDefault="00E41468" w:rsidP="00E41468">
      <w:pPr>
        <w:pStyle w:val="FootnoteText"/>
        <w:ind w:firstLine="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w:t>
      </w:r>
      <w:r w:rsidR="007654ED" w:rsidRPr="004D4FC1">
        <w:rPr>
          <w:rFonts w:asciiTheme="majorHAnsi" w:hAnsiTheme="majorHAnsi"/>
          <w:sz w:val="16"/>
          <w:szCs w:val="16"/>
        </w:rPr>
        <w:t>Died March 24, 2018</w:t>
      </w:r>
      <w:r w:rsidRPr="004D4FC1">
        <w:rPr>
          <w:rFonts w:asciiTheme="majorHAnsi" w:hAnsiTheme="majorHAnsi"/>
          <w:sz w:val="16"/>
          <w:szCs w:val="16"/>
        </w:rPr>
        <w:t>.</w:t>
      </w:r>
    </w:p>
  </w:footnote>
  <w:footnote w:id="11">
    <w:p w14:paraId="5E3087E3" w14:textId="6E058EE0" w:rsidR="00E41468" w:rsidRPr="004D4FC1" w:rsidRDefault="00E41468" w:rsidP="00E41468">
      <w:pPr>
        <w:pStyle w:val="FootnoteText"/>
        <w:ind w:firstLine="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w:t>
      </w:r>
      <w:r w:rsidR="007654ED" w:rsidRPr="004D4FC1">
        <w:rPr>
          <w:rFonts w:asciiTheme="majorHAnsi" w:hAnsiTheme="majorHAnsi"/>
          <w:sz w:val="16"/>
          <w:szCs w:val="16"/>
        </w:rPr>
        <w:t>Official letter from the National Police. Rad No GS-2022-029175/ARDEJ-GULID of July 26, 2022</w:t>
      </w:r>
      <w:r w:rsidRPr="004D4FC1">
        <w:rPr>
          <w:rFonts w:asciiTheme="majorHAnsi" w:hAnsiTheme="majorHAnsi"/>
          <w:sz w:val="16"/>
          <w:szCs w:val="16"/>
        </w:rPr>
        <w:t xml:space="preserve">. </w:t>
      </w:r>
    </w:p>
  </w:footnote>
  <w:footnote w:id="12">
    <w:p w14:paraId="06D9E663" w14:textId="68D5418E" w:rsidR="00E41468" w:rsidRPr="004D4FC1" w:rsidRDefault="00E41468" w:rsidP="00E41468">
      <w:pPr>
        <w:pStyle w:val="FootnoteText"/>
        <w:ind w:left="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w:t>
      </w:r>
      <w:r w:rsidR="007654ED" w:rsidRPr="004D4FC1">
        <w:rPr>
          <w:rFonts w:asciiTheme="majorHAnsi" w:hAnsiTheme="majorHAnsi"/>
          <w:sz w:val="16"/>
          <w:szCs w:val="16"/>
        </w:rPr>
        <w:t>Official letter from the Ministry of National Defense. Rad. No. RS2022080373413 of August 2, 2022</w:t>
      </w:r>
      <w:r w:rsidRPr="004D4FC1">
        <w:rPr>
          <w:rFonts w:asciiTheme="majorHAnsi" w:hAnsiTheme="majorHAnsi"/>
          <w:sz w:val="16"/>
          <w:szCs w:val="16"/>
        </w:rPr>
        <w:t xml:space="preserve">. </w:t>
      </w:r>
    </w:p>
  </w:footnote>
  <w:footnote w:id="13">
    <w:p w14:paraId="70680C0D" w14:textId="77777777" w:rsidR="00E41468" w:rsidRPr="004D4FC1" w:rsidRDefault="00E41468" w:rsidP="00E41468">
      <w:pPr>
        <w:pStyle w:val="FootnoteText"/>
        <w:ind w:left="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Ibidem</w:t>
      </w:r>
    </w:p>
  </w:footnote>
  <w:footnote w:id="14">
    <w:p w14:paraId="62A32F61" w14:textId="73336E05" w:rsidR="00E41468" w:rsidRPr="00A84F35" w:rsidRDefault="00E41468" w:rsidP="00E41468">
      <w:pPr>
        <w:pStyle w:val="FootnoteText"/>
        <w:ind w:left="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w:t>
      </w:r>
      <w:r w:rsidR="007654ED" w:rsidRPr="004D4FC1">
        <w:rPr>
          <w:rFonts w:asciiTheme="majorHAnsi" w:hAnsiTheme="majorHAnsi"/>
          <w:sz w:val="16"/>
          <w:szCs w:val="16"/>
        </w:rPr>
        <w:t>Official letter from the Ministry of National Defense. Rad No. GS2022033708 of August 24, 2022</w:t>
      </w:r>
      <w:r w:rsidRPr="00A84F35">
        <w:rPr>
          <w:rFonts w:asciiTheme="majorHAnsi" w:hAnsiTheme="majorHAnsi"/>
          <w:sz w:val="16"/>
          <w:szCs w:val="16"/>
        </w:rPr>
        <w:t>.</w:t>
      </w:r>
    </w:p>
  </w:footnote>
  <w:footnote w:id="15">
    <w:p w14:paraId="5F64D38C" w14:textId="77777777" w:rsidR="001420DD" w:rsidRDefault="001420DD" w:rsidP="001420DD">
      <w:pPr>
        <w:pStyle w:val="FootnoteText"/>
        <w:ind w:firstLine="720"/>
        <w:jc w:val="both"/>
        <w:rPr>
          <w:rFonts w:asciiTheme="majorHAnsi" w:hAnsiTheme="majorHAnsi"/>
          <w:sz w:val="16"/>
          <w:szCs w:val="16"/>
          <w:bdr w:val="none" w:sz="0" w:space="0" w:color="auto" w:frame="1"/>
        </w:rPr>
      </w:pPr>
      <w:r>
        <w:rPr>
          <w:rStyle w:val="FootnoteReference"/>
          <w:rFonts w:asciiTheme="majorHAnsi" w:hAnsiTheme="majorHAnsi"/>
          <w:sz w:val="16"/>
          <w:szCs w:val="16"/>
        </w:rPr>
        <w:footnoteRef/>
      </w:r>
      <w:r>
        <w:rPr>
          <w:rFonts w:asciiTheme="majorHAnsi" w:hAnsiTheme="majorHAnsi"/>
          <w:sz w:val="16"/>
          <w:szCs w:val="16"/>
        </w:rPr>
        <w:t xml:space="preserve"> Vienna Convention on the Law of Treaties, U.N. Doc A/CONF.39/27 (1969), Article 26: </w:t>
      </w:r>
      <w:r>
        <w:rPr>
          <w:rFonts w:asciiTheme="majorHAnsi" w:hAnsiTheme="majorHAnsi"/>
          <w:b/>
          <w:bCs/>
          <w:sz w:val="16"/>
          <w:szCs w:val="16"/>
        </w:rPr>
        <w:t>"Pacta sunt servanda"</w:t>
      </w:r>
      <w:r>
        <w:rPr>
          <w:rFonts w:asciiTheme="majorHAnsi" w:hAnsiTheme="majorHAnsi"/>
          <w:sz w:val="16"/>
          <w:szCs w:val="16"/>
        </w:rPr>
        <w:t xml:space="preserve"> </w:t>
      </w:r>
      <w:r>
        <w:rPr>
          <w:rFonts w:asciiTheme="majorHAnsi" w:hAnsiTheme="majorHAnsi"/>
          <w:i/>
          <w:iCs/>
          <w:sz w:val="16"/>
          <w:szCs w:val="16"/>
        </w:rPr>
        <w:t>Every treaty in force is binding upon the parties to it and must be performed by them in good faith.</w:t>
      </w:r>
    </w:p>
  </w:footnote>
  <w:footnote w:id="16">
    <w:p w14:paraId="64DFD310" w14:textId="55CAB1A7" w:rsidR="00E41468" w:rsidRPr="00553AB5" w:rsidRDefault="00E41468" w:rsidP="00E41468">
      <w:pPr>
        <w:pStyle w:val="FootnoteText"/>
        <w:ind w:firstLine="720"/>
        <w:jc w:val="both"/>
        <w:rPr>
          <w:rFonts w:ascii="Cambria" w:hAnsi="Cambria"/>
          <w:sz w:val="16"/>
          <w:szCs w:val="16"/>
          <w:lang w:val="es-CO"/>
        </w:rPr>
      </w:pPr>
      <w:r w:rsidRPr="00553AB5">
        <w:rPr>
          <w:rStyle w:val="FootnoteReference"/>
          <w:rFonts w:ascii="Cambria" w:hAnsi="Cambria"/>
          <w:sz w:val="16"/>
          <w:szCs w:val="16"/>
        </w:rPr>
        <w:footnoteRef/>
      </w:r>
      <w:r w:rsidRPr="00553AB5">
        <w:rPr>
          <w:rFonts w:ascii="Cambria" w:hAnsi="Cambria"/>
          <w:sz w:val="16"/>
          <w:szCs w:val="16"/>
          <w:lang w:val="es-CO"/>
        </w:rPr>
        <w:t xml:space="preserve">  </w:t>
      </w:r>
      <w:proofErr w:type="spellStart"/>
      <w:r w:rsidR="007654ED">
        <w:rPr>
          <w:rFonts w:ascii="Cambria" w:hAnsi="Cambria"/>
          <w:sz w:val="16"/>
          <w:szCs w:val="16"/>
          <w:lang w:val="es-CO"/>
        </w:rPr>
        <w:t>See</w:t>
      </w:r>
      <w:proofErr w:type="spellEnd"/>
      <w:r w:rsidRPr="00553AB5">
        <w:rPr>
          <w:rFonts w:ascii="Cambria" w:hAnsi="Cambria"/>
          <w:sz w:val="16"/>
          <w:szCs w:val="16"/>
          <w:lang w:val="es-CO"/>
        </w:rPr>
        <w:t xml:space="preserve"> </w:t>
      </w:r>
      <w:r w:rsidR="00000000">
        <w:fldChar w:fldCharType="begin"/>
      </w:r>
      <w:r w:rsidR="00000000" w:rsidRPr="00DB15AE">
        <w:rPr>
          <w:lang w:val="es-AR"/>
        </w:rPr>
        <w:instrText>HYPERLINK "https://www.youtube.com/watch?v=AWVomLeP-5Y"</w:instrText>
      </w:r>
      <w:r w:rsidR="00000000">
        <w:fldChar w:fldCharType="separate"/>
      </w:r>
      <w:r w:rsidRPr="00553AB5">
        <w:rPr>
          <w:rStyle w:val="Hyperlink"/>
          <w:rFonts w:ascii="Cambria" w:hAnsi="Cambria"/>
          <w:sz w:val="16"/>
          <w:szCs w:val="16"/>
          <w:lang w:val="es-CO"/>
        </w:rPr>
        <w:t>Acto de Reconocimiento de la Responsabilidad del Estado C-14.719- Geovanni Aguirre Soto. - YouTube</w:t>
      </w:r>
      <w:r w:rsidR="00000000">
        <w:rPr>
          <w:rStyle w:val="Hyperlink"/>
          <w:rFonts w:ascii="Cambria" w:hAnsi="Cambria"/>
          <w:sz w:val="16"/>
          <w:szCs w:val="16"/>
          <w:lang w:val="es-CO"/>
        </w:rPr>
        <w:fldChar w:fldCharType="end"/>
      </w:r>
    </w:p>
  </w:footnote>
  <w:footnote w:id="17">
    <w:p w14:paraId="79B0FA94" w14:textId="68BE9C29" w:rsidR="00E41468" w:rsidRPr="004D4FC1" w:rsidRDefault="00E41468" w:rsidP="00E41468">
      <w:pPr>
        <w:pStyle w:val="FootnoteText"/>
        <w:ind w:left="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w:t>
      </w:r>
      <w:r w:rsidR="00C02D45" w:rsidRPr="004D4FC1">
        <w:rPr>
          <w:rFonts w:asciiTheme="majorHAnsi" w:hAnsiTheme="majorHAnsi"/>
          <w:sz w:val="16"/>
          <w:szCs w:val="16"/>
        </w:rPr>
        <w:t>See</w:t>
      </w:r>
      <w:r w:rsidRPr="004D4FC1">
        <w:rPr>
          <w:rFonts w:asciiTheme="majorHAnsi" w:hAnsiTheme="majorHAnsi"/>
          <w:sz w:val="16"/>
          <w:szCs w:val="16"/>
        </w:rPr>
        <w:t xml:space="preserve">: </w:t>
      </w:r>
      <w:hyperlink r:id="rId1" w:history="1">
        <w:r w:rsidRPr="004D4FC1">
          <w:rPr>
            <w:rStyle w:val="Hyperlink"/>
            <w:rFonts w:asciiTheme="majorHAnsi" w:hAnsiTheme="majorHAnsi"/>
            <w:sz w:val="16"/>
            <w:szCs w:val="16"/>
          </w:rPr>
          <w:t>https://youtu.be/AWVomLeP-5Y</w:t>
        </w:r>
      </w:hyperlink>
      <w:r w:rsidRPr="004D4FC1">
        <w:rPr>
          <w:rFonts w:asciiTheme="majorHAnsi" w:hAnsiTheme="majorHAnsi"/>
          <w:sz w:val="16"/>
          <w:szCs w:val="16"/>
        </w:rPr>
        <w:t xml:space="preserve"> </w:t>
      </w:r>
    </w:p>
  </w:footnote>
  <w:footnote w:id="18">
    <w:p w14:paraId="158A03F1" w14:textId="56623231" w:rsidR="00E41468" w:rsidRPr="004D4FC1" w:rsidRDefault="00E41468" w:rsidP="00E41468">
      <w:pPr>
        <w:pStyle w:val="FootnoteText"/>
        <w:ind w:left="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w:t>
      </w:r>
      <w:r w:rsidR="00C02D45" w:rsidRPr="004D4FC1">
        <w:rPr>
          <w:rFonts w:asciiTheme="majorHAnsi" w:hAnsiTheme="majorHAnsi"/>
          <w:sz w:val="16"/>
          <w:szCs w:val="16"/>
        </w:rPr>
        <w:t>See</w:t>
      </w:r>
      <w:r w:rsidRPr="004D4FC1">
        <w:rPr>
          <w:rFonts w:asciiTheme="majorHAnsi" w:hAnsiTheme="majorHAnsi"/>
          <w:sz w:val="16"/>
          <w:szCs w:val="16"/>
        </w:rPr>
        <w:t xml:space="preserve">: </w:t>
      </w:r>
      <w:hyperlink r:id="rId2" w:history="1">
        <w:r w:rsidRPr="004D4FC1">
          <w:rPr>
            <w:rStyle w:val="Hyperlink"/>
            <w:rFonts w:asciiTheme="majorHAnsi" w:hAnsiTheme="majorHAnsi"/>
            <w:sz w:val="16"/>
            <w:szCs w:val="16"/>
          </w:rPr>
          <w:t>https://www.facebook.com/radiopoliciafm/videos/6251310978241700</w:t>
        </w:r>
      </w:hyperlink>
      <w:r w:rsidRPr="004D4FC1">
        <w:rPr>
          <w:rFonts w:asciiTheme="majorHAnsi" w:hAnsiTheme="majorHAnsi"/>
          <w:sz w:val="16"/>
          <w:szCs w:val="16"/>
        </w:rPr>
        <w:t xml:space="preserve"> </w:t>
      </w:r>
    </w:p>
  </w:footnote>
  <w:footnote w:id="19">
    <w:p w14:paraId="6AC5F7E9" w14:textId="7FE01411" w:rsidR="00E41468" w:rsidRPr="004D4FC1" w:rsidRDefault="00E41468" w:rsidP="00E41468">
      <w:pPr>
        <w:pStyle w:val="FootnoteText"/>
        <w:ind w:left="720"/>
        <w:jc w:val="both"/>
        <w:rPr>
          <w:rFonts w:asciiTheme="majorHAnsi" w:hAnsiTheme="majorHAnsi"/>
          <w:sz w:val="16"/>
          <w:szCs w:val="16"/>
        </w:rPr>
      </w:pPr>
      <w:r w:rsidRPr="009F50C6">
        <w:rPr>
          <w:rStyle w:val="FootnoteReference"/>
          <w:rFonts w:asciiTheme="majorHAnsi" w:hAnsiTheme="majorHAnsi"/>
          <w:sz w:val="16"/>
          <w:szCs w:val="16"/>
        </w:rPr>
        <w:footnoteRef/>
      </w:r>
      <w:r w:rsidRPr="004D4FC1">
        <w:rPr>
          <w:rFonts w:asciiTheme="majorHAnsi" w:hAnsiTheme="majorHAnsi"/>
          <w:sz w:val="16"/>
          <w:szCs w:val="16"/>
        </w:rPr>
        <w:t xml:space="preserve"> </w:t>
      </w:r>
      <w:r w:rsidR="00C02D45" w:rsidRPr="004D4FC1">
        <w:rPr>
          <w:rFonts w:asciiTheme="majorHAnsi" w:hAnsiTheme="majorHAnsi"/>
          <w:sz w:val="16"/>
          <w:szCs w:val="16"/>
        </w:rPr>
        <w:t>See</w:t>
      </w:r>
      <w:r w:rsidRPr="004D4FC1">
        <w:rPr>
          <w:rFonts w:asciiTheme="majorHAnsi" w:hAnsiTheme="majorHAnsi"/>
          <w:sz w:val="16"/>
          <w:szCs w:val="16"/>
        </w:rPr>
        <w:t xml:space="preserve">: </w:t>
      </w:r>
      <w:hyperlink r:id="rId3" w:history="1">
        <w:r w:rsidRPr="004D4FC1">
          <w:rPr>
            <w:rStyle w:val="Hyperlink"/>
            <w:rFonts w:asciiTheme="majorHAnsi" w:hAnsiTheme="majorHAnsi"/>
            <w:sz w:val="16"/>
            <w:szCs w:val="16"/>
          </w:rPr>
          <w:t>https://www.policia.gov.co/contenido/acto-reconocimientoresponsabilidad-caso-geovanniaguirre-soto</w:t>
        </w:r>
      </w:hyperlink>
      <w:r w:rsidRPr="004D4FC1">
        <w:rPr>
          <w:rFonts w:asciiTheme="majorHAnsi" w:hAnsiTheme="maj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E8"/>
    <w:multiLevelType w:val="hybridMultilevel"/>
    <w:tmpl w:val="9964036E"/>
    <w:lvl w:ilvl="0" w:tplc="E2EC2DA0">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164D7C"/>
    <w:multiLevelType w:val="hybridMultilevel"/>
    <w:tmpl w:val="8F6215D0"/>
    <w:lvl w:ilvl="0" w:tplc="A27C17B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E57966"/>
    <w:multiLevelType w:val="hybridMultilevel"/>
    <w:tmpl w:val="DEA8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0702E7"/>
    <w:multiLevelType w:val="hybridMultilevel"/>
    <w:tmpl w:val="0B0E8342"/>
    <w:lvl w:ilvl="0" w:tplc="93CED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0E6111"/>
    <w:multiLevelType w:val="hybridMultilevel"/>
    <w:tmpl w:val="565C6866"/>
    <w:lvl w:ilvl="0" w:tplc="8AB60D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59348A3"/>
    <w:multiLevelType w:val="hybridMultilevel"/>
    <w:tmpl w:val="C5361DFA"/>
    <w:lvl w:ilvl="0" w:tplc="FF88BEA8">
      <w:start w:val="1"/>
      <w:numFmt w:val="upperRoman"/>
      <w:lvlText w:val="%1."/>
      <w:lvlJc w:val="left"/>
      <w:pPr>
        <w:ind w:left="1428" w:hanging="720"/>
      </w:pPr>
      <w:rPr>
        <w:rFonts w:ascii="Cambria" w:hAnsi="Cambria" w:hint="default"/>
        <w:b/>
        <w:color w:val="000000"/>
        <w:sz w:val="20"/>
      </w:rPr>
    </w:lvl>
    <w:lvl w:ilvl="1" w:tplc="D1460854">
      <w:start w:val="5"/>
      <w:numFmt w:val="decimal"/>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4"/>
  </w:num>
  <w:num w:numId="2" w16cid:durableId="1434669327">
    <w:abstractNumId w:val="5"/>
  </w:num>
  <w:num w:numId="3" w16cid:durableId="644090258">
    <w:abstractNumId w:val="56"/>
  </w:num>
  <w:num w:numId="4" w16cid:durableId="979070274">
    <w:abstractNumId w:val="21"/>
  </w:num>
  <w:num w:numId="5" w16cid:durableId="744229055">
    <w:abstractNumId w:val="49"/>
  </w:num>
  <w:num w:numId="6" w16cid:durableId="656034568">
    <w:abstractNumId w:val="28"/>
  </w:num>
  <w:num w:numId="7" w16cid:durableId="727655662">
    <w:abstractNumId w:val="6"/>
  </w:num>
  <w:num w:numId="8" w16cid:durableId="1350257806">
    <w:abstractNumId w:val="17"/>
  </w:num>
  <w:num w:numId="9" w16cid:durableId="130488493">
    <w:abstractNumId w:val="39"/>
  </w:num>
  <w:num w:numId="10" w16cid:durableId="1791899799">
    <w:abstractNumId w:val="43"/>
  </w:num>
  <w:num w:numId="11" w16cid:durableId="1674256508">
    <w:abstractNumId w:val="1"/>
  </w:num>
  <w:num w:numId="12" w16cid:durableId="328289490">
    <w:abstractNumId w:val="38"/>
  </w:num>
  <w:num w:numId="13" w16cid:durableId="2031712440">
    <w:abstractNumId w:val="44"/>
  </w:num>
  <w:num w:numId="14" w16cid:durableId="988286315">
    <w:abstractNumId w:val="2"/>
  </w:num>
  <w:num w:numId="15" w16cid:durableId="660932786">
    <w:abstractNumId w:val="3"/>
  </w:num>
  <w:num w:numId="16" w16cid:durableId="1295603021">
    <w:abstractNumId w:val="7"/>
  </w:num>
  <w:num w:numId="17" w16cid:durableId="1635525239">
    <w:abstractNumId w:val="8"/>
  </w:num>
  <w:num w:numId="18" w16cid:durableId="1376467736">
    <w:abstractNumId w:val="9"/>
  </w:num>
  <w:num w:numId="19" w16cid:durableId="2051685552">
    <w:abstractNumId w:val="10"/>
  </w:num>
  <w:num w:numId="20" w16cid:durableId="1954092195">
    <w:abstractNumId w:val="11"/>
  </w:num>
  <w:num w:numId="21" w16cid:durableId="946888988">
    <w:abstractNumId w:val="12"/>
  </w:num>
  <w:num w:numId="22" w16cid:durableId="1964074556">
    <w:abstractNumId w:val="13"/>
  </w:num>
  <w:num w:numId="23" w16cid:durableId="1814832409">
    <w:abstractNumId w:val="15"/>
  </w:num>
  <w:num w:numId="24" w16cid:durableId="948394290">
    <w:abstractNumId w:val="16"/>
  </w:num>
  <w:num w:numId="25" w16cid:durableId="1638756803">
    <w:abstractNumId w:val="18"/>
  </w:num>
  <w:num w:numId="26" w16cid:durableId="1624967865">
    <w:abstractNumId w:val="19"/>
  </w:num>
  <w:num w:numId="27" w16cid:durableId="2043244992">
    <w:abstractNumId w:val="22"/>
  </w:num>
  <w:num w:numId="28" w16cid:durableId="2132673565">
    <w:abstractNumId w:val="23"/>
  </w:num>
  <w:num w:numId="29" w16cid:durableId="441926786">
    <w:abstractNumId w:val="24"/>
  </w:num>
  <w:num w:numId="30" w16cid:durableId="843399322">
    <w:abstractNumId w:val="26"/>
  </w:num>
  <w:num w:numId="31" w16cid:durableId="336033175">
    <w:abstractNumId w:val="29"/>
  </w:num>
  <w:num w:numId="32" w16cid:durableId="1564364854">
    <w:abstractNumId w:val="30"/>
  </w:num>
  <w:num w:numId="33" w16cid:durableId="1366178073">
    <w:abstractNumId w:val="32"/>
  </w:num>
  <w:num w:numId="34" w16cid:durableId="720907309">
    <w:abstractNumId w:val="33"/>
  </w:num>
  <w:num w:numId="35" w16cid:durableId="1926572843">
    <w:abstractNumId w:val="34"/>
  </w:num>
  <w:num w:numId="36" w16cid:durableId="1538931130">
    <w:abstractNumId w:val="35"/>
  </w:num>
  <w:num w:numId="37" w16cid:durableId="1879511819">
    <w:abstractNumId w:val="36"/>
  </w:num>
  <w:num w:numId="38" w16cid:durableId="1428386966">
    <w:abstractNumId w:val="37"/>
  </w:num>
  <w:num w:numId="39" w16cid:durableId="142551894">
    <w:abstractNumId w:val="40"/>
  </w:num>
  <w:num w:numId="40" w16cid:durableId="824711039">
    <w:abstractNumId w:val="41"/>
  </w:num>
  <w:num w:numId="41" w16cid:durableId="1108282090">
    <w:abstractNumId w:val="47"/>
  </w:num>
  <w:num w:numId="42" w16cid:durableId="1611428575">
    <w:abstractNumId w:val="50"/>
  </w:num>
  <w:num w:numId="43" w16cid:durableId="1270040612">
    <w:abstractNumId w:val="51"/>
  </w:num>
  <w:num w:numId="44" w16cid:durableId="1808666855">
    <w:abstractNumId w:val="53"/>
  </w:num>
  <w:num w:numId="45" w16cid:durableId="751901012">
    <w:abstractNumId w:val="55"/>
  </w:num>
  <w:num w:numId="46" w16cid:durableId="64649807">
    <w:abstractNumId w:val="57"/>
  </w:num>
  <w:num w:numId="47" w16cid:durableId="119230681">
    <w:abstractNumId w:val="58"/>
  </w:num>
  <w:num w:numId="48" w16cid:durableId="803155736">
    <w:abstractNumId w:val="59"/>
  </w:num>
  <w:num w:numId="49" w16cid:durableId="1357391496">
    <w:abstractNumId w:val="60"/>
  </w:num>
  <w:num w:numId="50" w16cid:durableId="343672891">
    <w:abstractNumId w:val="61"/>
  </w:num>
  <w:num w:numId="51" w16cid:durableId="592787785">
    <w:abstractNumId w:val="20"/>
  </w:num>
  <w:num w:numId="52" w16cid:durableId="1631744929">
    <w:abstractNumId w:val="42"/>
  </w:num>
  <w:num w:numId="53" w16cid:durableId="1848640289">
    <w:abstractNumId w:val="52"/>
  </w:num>
  <w:num w:numId="54" w16cid:durableId="1577782847">
    <w:abstractNumId w:val="45"/>
  </w:num>
  <w:num w:numId="55" w16cid:durableId="656763769">
    <w:abstractNumId w:val="46"/>
  </w:num>
  <w:num w:numId="56" w16cid:durableId="715201215">
    <w:abstractNumId w:val="25"/>
  </w:num>
  <w:num w:numId="57" w16cid:durableId="697660575">
    <w:abstractNumId w:val="0"/>
  </w:num>
  <w:num w:numId="58" w16cid:durableId="1465006574">
    <w:abstractNumId w:val="14"/>
  </w:num>
  <w:num w:numId="59" w16cid:durableId="547451745">
    <w:abstractNumId w:val="27"/>
  </w:num>
  <w:num w:numId="60" w16cid:durableId="680551376">
    <w:abstractNumId w:val="31"/>
  </w:num>
  <w:num w:numId="61" w16cid:durableId="1622107980">
    <w:abstractNumId w:val="48"/>
  </w:num>
  <w:num w:numId="62" w16cid:durableId="1354068180">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NLW0NDc0MzU1MzFV0lEKTi0uzszPAykwrAUADiVIriwAAAA="/>
  </w:docVars>
  <w:rsids>
    <w:rsidRoot w:val="006B2D5C"/>
    <w:rsid w:val="0000036F"/>
    <w:rsid w:val="00000CDA"/>
    <w:rsid w:val="000070D7"/>
    <w:rsid w:val="000111A8"/>
    <w:rsid w:val="00016228"/>
    <w:rsid w:val="0001788C"/>
    <w:rsid w:val="000256E5"/>
    <w:rsid w:val="00036A8A"/>
    <w:rsid w:val="00040C3A"/>
    <w:rsid w:val="000639C0"/>
    <w:rsid w:val="00070F3A"/>
    <w:rsid w:val="000716C5"/>
    <w:rsid w:val="00075E23"/>
    <w:rsid w:val="0008567C"/>
    <w:rsid w:val="00092F32"/>
    <w:rsid w:val="0009344A"/>
    <w:rsid w:val="000A575F"/>
    <w:rsid w:val="000C1098"/>
    <w:rsid w:val="000D10DB"/>
    <w:rsid w:val="0013104F"/>
    <w:rsid w:val="00135CD3"/>
    <w:rsid w:val="00137EBA"/>
    <w:rsid w:val="001420DD"/>
    <w:rsid w:val="00145EDC"/>
    <w:rsid w:val="00167A34"/>
    <w:rsid w:val="0018037F"/>
    <w:rsid w:val="001911B9"/>
    <w:rsid w:val="001A0E06"/>
    <w:rsid w:val="001A5F27"/>
    <w:rsid w:val="001A7870"/>
    <w:rsid w:val="001C1B41"/>
    <w:rsid w:val="001F50DF"/>
    <w:rsid w:val="00210E0E"/>
    <w:rsid w:val="00247403"/>
    <w:rsid w:val="00247542"/>
    <w:rsid w:val="00257893"/>
    <w:rsid w:val="00266092"/>
    <w:rsid w:val="00266B61"/>
    <w:rsid w:val="0026712A"/>
    <w:rsid w:val="002704DB"/>
    <w:rsid w:val="00273835"/>
    <w:rsid w:val="002A65AC"/>
    <w:rsid w:val="002C1641"/>
    <w:rsid w:val="002D35B0"/>
    <w:rsid w:val="002D7EA2"/>
    <w:rsid w:val="002E15DF"/>
    <w:rsid w:val="002E187C"/>
    <w:rsid w:val="002E6E57"/>
    <w:rsid w:val="00301075"/>
    <w:rsid w:val="00302733"/>
    <w:rsid w:val="00311A4F"/>
    <w:rsid w:val="00314078"/>
    <w:rsid w:val="0031440C"/>
    <w:rsid w:val="00322450"/>
    <w:rsid w:val="003246B5"/>
    <w:rsid w:val="0033169F"/>
    <w:rsid w:val="00340382"/>
    <w:rsid w:val="003414AC"/>
    <w:rsid w:val="00356185"/>
    <w:rsid w:val="00360380"/>
    <w:rsid w:val="00375CF8"/>
    <w:rsid w:val="003815A8"/>
    <w:rsid w:val="00386CF0"/>
    <w:rsid w:val="003B5FE4"/>
    <w:rsid w:val="003C32BC"/>
    <w:rsid w:val="003F1BBF"/>
    <w:rsid w:val="004165C2"/>
    <w:rsid w:val="00446291"/>
    <w:rsid w:val="00450A4A"/>
    <w:rsid w:val="00451DEC"/>
    <w:rsid w:val="004666FB"/>
    <w:rsid w:val="00467B7E"/>
    <w:rsid w:val="0049165C"/>
    <w:rsid w:val="0049419D"/>
    <w:rsid w:val="004B2762"/>
    <w:rsid w:val="004B7EB6"/>
    <w:rsid w:val="004C4B62"/>
    <w:rsid w:val="004D4FC1"/>
    <w:rsid w:val="004D6025"/>
    <w:rsid w:val="004D72BC"/>
    <w:rsid w:val="00501399"/>
    <w:rsid w:val="00505E33"/>
    <w:rsid w:val="00507BC4"/>
    <w:rsid w:val="005128E4"/>
    <w:rsid w:val="00515CAF"/>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0C88"/>
    <w:rsid w:val="006B2D5C"/>
    <w:rsid w:val="006C4EB1"/>
    <w:rsid w:val="006C68A3"/>
    <w:rsid w:val="006E0166"/>
    <w:rsid w:val="006E6FDF"/>
    <w:rsid w:val="006E7B34"/>
    <w:rsid w:val="00701B24"/>
    <w:rsid w:val="0073144C"/>
    <w:rsid w:val="00745899"/>
    <w:rsid w:val="007607C4"/>
    <w:rsid w:val="007654ED"/>
    <w:rsid w:val="0076643F"/>
    <w:rsid w:val="007751D4"/>
    <w:rsid w:val="007A2F70"/>
    <w:rsid w:val="007C3334"/>
    <w:rsid w:val="007C52BB"/>
    <w:rsid w:val="007D2B98"/>
    <w:rsid w:val="00803F1C"/>
    <w:rsid w:val="0080600E"/>
    <w:rsid w:val="00817612"/>
    <w:rsid w:val="00837C45"/>
    <w:rsid w:val="00853419"/>
    <w:rsid w:val="00897E12"/>
    <w:rsid w:val="008D43BA"/>
    <w:rsid w:val="008E3759"/>
    <w:rsid w:val="008F531D"/>
    <w:rsid w:val="009041DC"/>
    <w:rsid w:val="009104B4"/>
    <w:rsid w:val="00925FCD"/>
    <w:rsid w:val="0093441A"/>
    <w:rsid w:val="0094152F"/>
    <w:rsid w:val="00954BF7"/>
    <w:rsid w:val="0096706E"/>
    <w:rsid w:val="00981FBA"/>
    <w:rsid w:val="009B381B"/>
    <w:rsid w:val="009C2AD8"/>
    <w:rsid w:val="009D7611"/>
    <w:rsid w:val="009D770B"/>
    <w:rsid w:val="009E53DE"/>
    <w:rsid w:val="00A0635B"/>
    <w:rsid w:val="00A43458"/>
    <w:rsid w:val="00A528D1"/>
    <w:rsid w:val="00A63D29"/>
    <w:rsid w:val="00A66BE5"/>
    <w:rsid w:val="00A83425"/>
    <w:rsid w:val="00A84F35"/>
    <w:rsid w:val="00A947A6"/>
    <w:rsid w:val="00AD37C1"/>
    <w:rsid w:val="00AE66EC"/>
    <w:rsid w:val="00AE6F91"/>
    <w:rsid w:val="00AF5571"/>
    <w:rsid w:val="00B167E9"/>
    <w:rsid w:val="00B314DB"/>
    <w:rsid w:val="00B31EBE"/>
    <w:rsid w:val="00B32AEA"/>
    <w:rsid w:val="00B3718B"/>
    <w:rsid w:val="00B4632A"/>
    <w:rsid w:val="00B96F27"/>
    <w:rsid w:val="00BA276C"/>
    <w:rsid w:val="00BB20B3"/>
    <w:rsid w:val="00BB306F"/>
    <w:rsid w:val="00BD232B"/>
    <w:rsid w:val="00BD4B89"/>
    <w:rsid w:val="00BD6156"/>
    <w:rsid w:val="00C02D45"/>
    <w:rsid w:val="00C13523"/>
    <w:rsid w:val="00C21762"/>
    <w:rsid w:val="00C24543"/>
    <w:rsid w:val="00C256A2"/>
    <w:rsid w:val="00C3492D"/>
    <w:rsid w:val="00C522EF"/>
    <w:rsid w:val="00C55560"/>
    <w:rsid w:val="00C64D37"/>
    <w:rsid w:val="00C66B72"/>
    <w:rsid w:val="00C9567A"/>
    <w:rsid w:val="00C97311"/>
    <w:rsid w:val="00CB2660"/>
    <w:rsid w:val="00CB580A"/>
    <w:rsid w:val="00CB6EF6"/>
    <w:rsid w:val="00CC5E90"/>
    <w:rsid w:val="00CD046C"/>
    <w:rsid w:val="00CE5199"/>
    <w:rsid w:val="00CE66D5"/>
    <w:rsid w:val="00D170DA"/>
    <w:rsid w:val="00D34786"/>
    <w:rsid w:val="00D40A1E"/>
    <w:rsid w:val="00D422E4"/>
    <w:rsid w:val="00D712D3"/>
    <w:rsid w:val="00D71422"/>
    <w:rsid w:val="00D7145E"/>
    <w:rsid w:val="00D7558D"/>
    <w:rsid w:val="00D81D92"/>
    <w:rsid w:val="00D93446"/>
    <w:rsid w:val="00DA37B6"/>
    <w:rsid w:val="00DA72C9"/>
    <w:rsid w:val="00DA7B5F"/>
    <w:rsid w:val="00DB15AE"/>
    <w:rsid w:val="00DB4E88"/>
    <w:rsid w:val="00DF0E7E"/>
    <w:rsid w:val="00E21692"/>
    <w:rsid w:val="00E4130B"/>
    <w:rsid w:val="00E41468"/>
    <w:rsid w:val="00E43157"/>
    <w:rsid w:val="00E533FF"/>
    <w:rsid w:val="00E709B3"/>
    <w:rsid w:val="00E80444"/>
    <w:rsid w:val="00E8789F"/>
    <w:rsid w:val="00E97B71"/>
    <w:rsid w:val="00EB454D"/>
    <w:rsid w:val="00EE3522"/>
    <w:rsid w:val="00EF619B"/>
    <w:rsid w:val="00F00B55"/>
    <w:rsid w:val="00F124BA"/>
    <w:rsid w:val="00F1380F"/>
    <w:rsid w:val="00F14F0E"/>
    <w:rsid w:val="00F24C29"/>
    <w:rsid w:val="00F253CC"/>
    <w:rsid w:val="00F27952"/>
    <w:rsid w:val="00F4469E"/>
    <w:rsid w:val="00F56BA5"/>
    <w:rsid w:val="00F644E6"/>
    <w:rsid w:val="00F7090C"/>
    <w:rsid w:val="00F87386"/>
    <w:rsid w:val="00F9653B"/>
    <w:rsid w:val="00FA675D"/>
    <w:rsid w:val="00FB62CF"/>
    <w:rsid w:val="00FC3EB4"/>
    <w:rsid w:val="00FC6C58"/>
    <w:rsid w:val="00FD0BB7"/>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1"/>
    <w:locked/>
    <w:rsid w:val="00FA675D"/>
    <w:rPr>
      <w:rFonts w:ascii="Cambria" w:eastAsia="Cambria" w:hAnsi="Cambria" w:cs="Cambria"/>
      <w:color w:val="000000"/>
      <w:sz w:val="24"/>
      <w:szCs w:val="24"/>
      <w:u w:color="000000"/>
      <w:lang w:val="en-US"/>
    </w:rPr>
  </w:style>
  <w:style w:type="paragraph" w:customStyle="1" w:styleId="paragraph">
    <w:name w:val="paragraph"/>
    <w:basedOn w:val="Normal"/>
    <w:rsid w:val="00E414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E41468"/>
  </w:style>
  <w:style w:type="paragraph" w:customStyle="1" w:styleId="Default">
    <w:name w:val="Default"/>
    <w:link w:val="DefaultChar"/>
    <w:rsid w:val="00E414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E41468"/>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E41468"/>
    <w:rPr>
      <w:sz w:val="16"/>
      <w:szCs w:val="16"/>
    </w:rPr>
  </w:style>
  <w:style w:type="character" w:customStyle="1" w:styleId="eop">
    <w:name w:val="eop"/>
    <w:basedOn w:val="DefaultParagraphFont"/>
    <w:rsid w:val="00E41468"/>
  </w:style>
  <w:style w:type="table" w:styleId="TableGrid">
    <w:name w:val="Table Grid"/>
    <w:basedOn w:val="TableNormal"/>
    <w:uiPriority w:val="39"/>
    <w:rsid w:val="00E4146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4FC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policia.gov.co/contenido/acto-reconocimientoresponsabilidad-caso-geovanniaguirre-soto" TargetMode="External"/><Relationship Id="rId2" Type="http://schemas.openxmlformats.org/officeDocument/2006/relationships/hyperlink" Target="https://www.facebook.com/radiopoliciafm/videos/6251310978241700" TargetMode="External"/><Relationship Id="rId1" Type="http://schemas.openxmlformats.org/officeDocument/2006/relationships/hyperlink" Target="https://youtu.be/AWVomLeP-5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4412</Words>
  <Characters>23256</Characters>
  <Application>Microsoft Office Word</Application>
  <DocSecurity>0</DocSecurity>
  <Lines>494</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116/23</dc:title>
  <dc:creator/>
  <cp:lastModifiedBy/>
  <cp:revision>1</cp:revision>
  <dcterms:created xsi:type="dcterms:W3CDTF">2023-08-24T22:20:00Z</dcterms:created>
  <dcterms:modified xsi:type="dcterms:W3CDTF">2023-08-24T22:20:00Z</dcterms:modified>
</cp:coreProperties>
</file>